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20" w:rsidRDefault="00D20520">
      <w:pPr>
        <w:spacing w:line="600" w:lineRule="exact"/>
        <w:jc w:val="center"/>
        <w:outlineLvl w:val="0"/>
        <w:rPr>
          <w:rFonts w:ascii="方正小标宋简体" w:eastAsia="方正小标宋简体" w:hAnsi="宋体"/>
          <w:color w:val="000000"/>
          <w:sz w:val="72"/>
          <w:szCs w:val="72"/>
        </w:rPr>
      </w:pPr>
      <w:bookmarkStart w:id="0" w:name="_Toc15306267"/>
    </w:p>
    <w:p w:rsidR="00D20520" w:rsidRDefault="00D20520">
      <w:pPr>
        <w:spacing w:line="600" w:lineRule="exact"/>
        <w:jc w:val="center"/>
        <w:outlineLvl w:val="0"/>
        <w:rPr>
          <w:rFonts w:ascii="方正小标宋简体" w:eastAsia="方正小标宋简体" w:hAnsi="宋体"/>
          <w:color w:val="000000"/>
          <w:sz w:val="72"/>
          <w:szCs w:val="72"/>
        </w:rPr>
      </w:pPr>
    </w:p>
    <w:p w:rsidR="00D20520" w:rsidRDefault="00D20520">
      <w:pPr>
        <w:spacing w:line="600" w:lineRule="exact"/>
        <w:jc w:val="center"/>
        <w:outlineLvl w:val="0"/>
        <w:rPr>
          <w:rFonts w:ascii="方正小标宋简体" w:eastAsia="方正小标宋简体" w:hAnsi="宋体"/>
          <w:color w:val="000000"/>
          <w:sz w:val="72"/>
          <w:szCs w:val="72"/>
        </w:rPr>
      </w:pPr>
    </w:p>
    <w:p w:rsidR="00D20520" w:rsidRDefault="00D20520">
      <w:pPr>
        <w:spacing w:line="600" w:lineRule="exact"/>
        <w:jc w:val="center"/>
        <w:outlineLvl w:val="0"/>
        <w:rPr>
          <w:rFonts w:ascii="方正小标宋简体" w:eastAsia="方正小标宋简体" w:hAnsi="宋体"/>
          <w:color w:val="000000"/>
          <w:sz w:val="72"/>
          <w:szCs w:val="72"/>
        </w:rPr>
      </w:pPr>
    </w:p>
    <w:p w:rsidR="00D20520" w:rsidRDefault="00D05353">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8441"/>
      <w:bookmarkStart w:id="3" w:name="_Toc15377425"/>
      <w:bookmarkStart w:id="4" w:name="_Toc15377193"/>
      <w:bookmarkStart w:id="5" w:name="_Toc15396597"/>
      <w:r>
        <w:rPr>
          <w:rFonts w:ascii="黑体" w:eastAsia="黑体" w:hAnsi="黑体"/>
          <w:color w:val="000000"/>
          <w:sz w:val="72"/>
          <w:szCs w:val="72"/>
        </w:rPr>
        <w:t>201</w:t>
      </w:r>
      <w:r w:rsidR="00803931">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D20520" w:rsidRDefault="00D05353">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77194"/>
      <w:bookmarkStart w:id="8" w:name="_Toc15377426"/>
      <w:bookmarkStart w:id="9" w:name="_Toc15396598"/>
      <w:bookmarkStart w:id="10" w:name="_Toc15396476"/>
      <w:r>
        <w:rPr>
          <w:rFonts w:ascii="方正小标宋简体" w:eastAsia="方正小标宋简体" w:hAnsi="宋体" w:hint="eastAsia"/>
          <w:color w:val="000000"/>
          <w:sz w:val="72"/>
          <w:szCs w:val="72"/>
        </w:rPr>
        <w:t>绵阳市</w:t>
      </w:r>
      <w:bookmarkStart w:id="11" w:name="_Toc15306268"/>
      <w:bookmarkEnd w:id="0"/>
      <w:r>
        <w:rPr>
          <w:rFonts w:ascii="方正小标宋简体" w:eastAsia="方正小标宋简体" w:hAnsi="宋体" w:hint="eastAsia"/>
          <w:color w:val="000000"/>
          <w:sz w:val="72"/>
          <w:szCs w:val="72"/>
        </w:rPr>
        <w:t>政务服务和公共资源交易服务中心</w:t>
      </w:r>
    </w:p>
    <w:p w:rsidR="00D20520" w:rsidRDefault="00D05353">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D20520" w:rsidRDefault="00D05353">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D20520" w:rsidRDefault="00E23B77">
      <w:pPr>
        <w:widowControl/>
        <w:jc w:val="center"/>
        <w:rPr>
          <w:rFonts w:ascii="黑体" w:eastAsia="黑体" w:hAnsi="黑体"/>
          <w:sz w:val="28"/>
          <w:szCs w:val="28"/>
        </w:rPr>
      </w:pPr>
      <w:r>
        <w:rPr>
          <w:rFonts w:ascii="黑体" w:eastAsia="黑体" w:hAnsi="黑体"/>
          <w:color w:val="000000"/>
          <w:sz w:val="48"/>
          <w:szCs w:val="48"/>
        </w:rPr>
        <w:fldChar w:fldCharType="begin"/>
      </w:r>
      <w:r w:rsidR="00D05353">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D20520" w:rsidRDefault="00D05353">
      <w:pPr>
        <w:pStyle w:val="10"/>
      </w:pPr>
      <w:r>
        <w:rPr>
          <w:rFonts w:hint="eastAsia"/>
        </w:rPr>
        <w:t>公开时间：</w:t>
      </w:r>
      <w:r w:rsidR="00803931">
        <w:t>20</w:t>
      </w:r>
      <w:r w:rsidR="00803931">
        <w:rPr>
          <w:rFonts w:hint="eastAsia"/>
        </w:rPr>
        <w:t>20</w:t>
      </w:r>
      <w:r>
        <w:rPr>
          <w:rFonts w:hint="eastAsia"/>
        </w:rPr>
        <w:t>年</w:t>
      </w:r>
      <w:r>
        <w:t>9</w:t>
      </w:r>
      <w:r>
        <w:rPr>
          <w:rFonts w:hint="eastAsia"/>
        </w:rPr>
        <w:t>月</w:t>
      </w:r>
      <w:r>
        <w:t>2</w:t>
      </w:r>
      <w:r w:rsidR="00803931">
        <w:rPr>
          <w:rFonts w:hint="eastAsia"/>
        </w:rPr>
        <w:t>8</w:t>
      </w:r>
      <w:r>
        <w:rPr>
          <w:rFonts w:hint="eastAsia"/>
        </w:rPr>
        <w:t>日</w:t>
      </w:r>
    </w:p>
    <w:p w:rsidR="00D20520" w:rsidRDefault="00D20520"/>
    <w:p w:rsidR="00D20520" w:rsidRDefault="00E23B77">
      <w:pPr>
        <w:pStyle w:val="10"/>
      </w:pPr>
      <w:hyperlink w:anchor="_Toc15396599" w:history="1">
        <w:r w:rsidR="00D05353">
          <w:rPr>
            <w:rStyle w:val="a8"/>
            <w:rFonts w:hint="eastAsia"/>
          </w:rPr>
          <w:t>第一部分部门概况</w:t>
        </w:r>
        <w:r w:rsidR="00D05353">
          <w:tab/>
          <w:t>4</w:t>
        </w:r>
      </w:hyperlink>
    </w:p>
    <w:p w:rsidR="00D20520" w:rsidRDefault="00E23B77">
      <w:pPr>
        <w:pStyle w:val="20"/>
        <w:rPr>
          <w:rFonts w:ascii="仿宋" w:eastAsia="仿宋" w:hAnsi="仿宋"/>
          <w:sz w:val="28"/>
          <w:szCs w:val="28"/>
        </w:rPr>
      </w:pPr>
      <w:hyperlink w:anchor="_Toc15396600" w:history="1">
        <w:r w:rsidR="00D05353">
          <w:rPr>
            <w:rStyle w:val="a8"/>
            <w:rFonts w:ascii="仿宋" w:eastAsia="仿宋" w:hAnsi="仿宋" w:hint="eastAsia"/>
            <w:sz w:val="28"/>
            <w:szCs w:val="28"/>
          </w:rPr>
          <w:t>一、基本职能及主要工作</w:t>
        </w:r>
        <w:r w:rsidR="00D05353">
          <w:rPr>
            <w:rFonts w:ascii="仿宋" w:eastAsia="仿宋" w:hAnsi="仿宋"/>
            <w:sz w:val="28"/>
            <w:szCs w:val="28"/>
          </w:rPr>
          <w:tab/>
        </w:r>
        <w:r w:rsidR="00D05353">
          <w:rPr>
            <w:rFonts w:ascii="仿宋" w:eastAsia="仿宋" w:hAnsi="仿宋" w:hint="eastAsia"/>
            <w:sz w:val="28"/>
            <w:szCs w:val="28"/>
          </w:rPr>
          <w:t>5</w:t>
        </w:r>
      </w:hyperlink>
    </w:p>
    <w:p w:rsidR="00D20520" w:rsidRDefault="00E23B77">
      <w:pPr>
        <w:pStyle w:val="20"/>
        <w:rPr>
          <w:rFonts w:ascii="仿宋" w:eastAsia="仿宋" w:hAnsi="仿宋"/>
          <w:sz w:val="28"/>
          <w:szCs w:val="28"/>
        </w:rPr>
      </w:pPr>
      <w:hyperlink w:anchor="_Toc15396601" w:history="1">
        <w:r w:rsidR="00D05353">
          <w:rPr>
            <w:rStyle w:val="a8"/>
            <w:rFonts w:ascii="仿宋" w:eastAsia="仿宋" w:hAnsi="仿宋" w:hint="eastAsia"/>
            <w:sz w:val="28"/>
            <w:szCs w:val="28"/>
          </w:rPr>
          <w:t>二、机构设置</w:t>
        </w:r>
        <w:r w:rsidR="00D05353">
          <w:rPr>
            <w:rFonts w:ascii="仿宋" w:eastAsia="仿宋" w:hAnsi="仿宋"/>
            <w:sz w:val="28"/>
            <w:szCs w:val="28"/>
          </w:rPr>
          <w:tab/>
        </w:r>
        <w:r w:rsidR="00D05353">
          <w:rPr>
            <w:rFonts w:ascii="仿宋" w:eastAsia="仿宋" w:hAnsi="仿宋" w:hint="eastAsia"/>
            <w:sz w:val="28"/>
            <w:szCs w:val="28"/>
          </w:rPr>
          <w:t>6</w:t>
        </w:r>
      </w:hyperlink>
    </w:p>
    <w:p w:rsidR="00D20520" w:rsidRDefault="00E23B77">
      <w:pPr>
        <w:pStyle w:val="10"/>
      </w:pPr>
      <w:hyperlink w:anchor="_Toc15396602" w:history="1">
        <w:r w:rsidR="00D05353">
          <w:rPr>
            <w:rStyle w:val="a8"/>
            <w:rFonts w:hint="eastAsia"/>
          </w:rPr>
          <w:t>第二部分</w:t>
        </w:r>
        <w:r w:rsidR="00D05353">
          <w:rPr>
            <w:rStyle w:val="a8"/>
          </w:rPr>
          <w:t xml:space="preserve"> 201</w:t>
        </w:r>
        <w:r w:rsidR="00803931">
          <w:rPr>
            <w:rStyle w:val="a8"/>
            <w:rFonts w:hint="eastAsia"/>
          </w:rPr>
          <w:t>9</w:t>
        </w:r>
        <w:r w:rsidR="00D05353">
          <w:rPr>
            <w:rStyle w:val="a8"/>
            <w:rFonts w:hint="eastAsia"/>
          </w:rPr>
          <w:t>年度部门决算情况说明</w:t>
        </w:r>
        <w:r w:rsidR="00D05353">
          <w:tab/>
        </w:r>
        <w:r w:rsidR="00D05353">
          <w:rPr>
            <w:rFonts w:hint="eastAsia"/>
          </w:rPr>
          <w:t>7</w:t>
        </w:r>
      </w:hyperlink>
    </w:p>
    <w:p w:rsidR="00D20520" w:rsidRDefault="00E23B77">
      <w:pPr>
        <w:pStyle w:val="20"/>
        <w:rPr>
          <w:rFonts w:ascii="仿宋" w:eastAsia="仿宋" w:hAnsi="仿宋"/>
          <w:sz w:val="28"/>
          <w:szCs w:val="28"/>
        </w:rPr>
      </w:pPr>
      <w:hyperlink w:anchor="_Toc15396603" w:history="1">
        <w:r w:rsidR="00D05353">
          <w:rPr>
            <w:rStyle w:val="a8"/>
            <w:rFonts w:ascii="仿宋" w:eastAsia="仿宋" w:hAnsi="仿宋" w:hint="eastAsia"/>
            <w:bCs/>
            <w:sz w:val="28"/>
            <w:szCs w:val="28"/>
          </w:rPr>
          <w:t>一、</w:t>
        </w:r>
        <w:r w:rsidR="00D05353">
          <w:rPr>
            <w:rStyle w:val="a8"/>
            <w:rFonts w:ascii="仿宋" w:eastAsia="仿宋" w:hAnsi="仿宋" w:hint="eastAsia"/>
            <w:sz w:val="28"/>
            <w:szCs w:val="28"/>
          </w:rPr>
          <w:t>收</w:t>
        </w:r>
        <w:r w:rsidR="00D05353">
          <w:rPr>
            <w:rStyle w:val="a8"/>
            <w:rFonts w:ascii="仿宋" w:eastAsia="仿宋" w:hAnsi="仿宋" w:hint="eastAsia"/>
            <w:bCs/>
            <w:sz w:val="28"/>
            <w:szCs w:val="28"/>
          </w:rPr>
          <w:t>入支出决算总体情况说明</w:t>
        </w:r>
        <w:r w:rsidR="00D05353">
          <w:rPr>
            <w:rFonts w:ascii="仿宋" w:eastAsia="仿宋" w:hAnsi="仿宋"/>
            <w:sz w:val="28"/>
            <w:szCs w:val="28"/>
          </w:rPr>
          <w:tab/>
        </w:r>
        <w:r w:rsidR="00D05353">
          <w:rPr>
            <w:rFonts w:ascii="仿宋" w:eastAsia="仿宋" w:hAnsi="仿宋" w:hint="eastAsia"/>
            <w:sz w:val="28"/>
            <w:szCs w:val="28"/>
          </w:rPr>
          <w:t>7</w:t>
        </w:r>
      </w:hyperlink>
    </w:p>
    <w:p w:rsidR="00D20520" w:rsidRDefault="00E23B77">
      <w:pPr>
        <w:pStyle w:val="20"/>
        <w:rPr>
          <w:rFonts w:ascii="仿宋" w:eastAsia="仿宋" w:hAnsi="仿宋"/>
          <w:sz w:val="28"/>
          <w:szCs w:val="28"/>
        </w:rPr>
      </w:pPr>
      <w:hyperlink w:anchor="_Toc15396604" w:history="1">
        <w:r w:rsidR="00D05353">
          <w:rPr>
            <w:rStyle w:val="a8"/>
            <w:rFonts w:ascii="仿宋" w:eastAsia="仿宋" w:hAnsi="仿宋" w:hint="eastAsia"/>
            <w:bCs/>
            <w:sz w:val="28"/>
            <w:szCs w:val="28"/>
          </w:rPr>
          <w:t>二、</w:t>
        </w:r>
        <w:r w:rsidR="00D05353">
          <w:rPr>
            <w:rStyle w:val="a8"/>
            <w:rFonts w:ascii="仿宋" w:eastAsia="仿宋" w:hAnsi="仿宋" w:hint="eastAsia"/>
            <w:sz w:val="28"/>
            <w:szCs w:val="28"/>
          </w:rPr>
          <w:t>收</w:t>
        </w:r>
        <w:r w:rsidR="00D05353">
          <w:rPr>
            <w:rStyle w:val="a8"/>
            <w:rFonts w:ascii="仿宋" w:eastAsia="仿宋" w:hAnsi="仿宋" w:hint="eastAsia"/>
            <w:bCs/>
            <w:sz w:val="28"/>
            <w:szCs w:val="28"/>
          </w:rPr>
          <w:t>入决算情况说明</w:t>
        </w:r>
        <w:r w:rsidR="00D05353">
          <w:rPr>
            <w:rFonts w:ascii="仿宋" w:eastAsia="仿宋" w:hAnsi="仿宋"/>
            <w:sz w:val="28"/>
            <w:szCs w:val="28"/>
          </w:rPr>
          <w:tab/>
        </w:r>
        <w:r w:rsidR="00D05353">
          <w:rPr>
            <w:rFonts w:ascii="仿宋" w:eastAsia="仿宋" w:hAnsi="仿宋" w:hint="eastAsia"/>
            <w:sz w:val="28"/>
            <w:szCs w:val="28"/>
          </w:rPr>
          <w:t>7</w:t>
        </w:r>
      </w:hyperlink>
    </w:p>
    <w:p w:rsidR="00D20520" w:rsidRDefault="00E23B77">
      <w:pPr>
        <w:pStyle w:val="20"/>
        <w:rPr>
          <w:rFonts w:ascii="仿宋" w:eastAsia="仿宋" w:hAnsi="仿宋"/>
          <w:sz w:val="28"/>
          <w:szCs w:val="28"/>
        </w:rPr>
      </w:pPr>
      <w:hyperlink w:anchor="_Toc15396605" w:history="1">
        <w:r w:rsidR="00D05353">
          <w:rPr>
            <w:rStyle w:val="a8"/>
            <w:rFonts w:ascii="仿宋" w:eastAsia="仿宋" w:hAnsi="仿宋" w:hint="eastAsia"/>
            <w:bCs/>
            <w:sz w:val="28"/>
            <w:szCs w:val="28"/>
          </w:rPr>
          <w:t>三、</w:t>
        </w:r>
        <w:r w:rsidR="00D05353">
          <w:rPr>
            <w:rStyle w:val="a8"/>
            <w:rFonts w:ascii="仿宋" w:eastAsia="仿宋" w:hAnsi="仿宋" w:hint="eastAsia"/>
            <w:sz w:val="28"/>
            <w:szCs w:val="28"/>
          </w:rPr>
          <w:t>支</w:t>
        </w:r>
        <w:r w:rsidR="00D05353">
          <w:rPr>
            <w:rStyle w:val="a8"/>
            <w:rFonts w:ascii="仿宋" w:eastAsia="仿宋" w:hAnsi="仿宋" w:hint="eastAsia"/>
            <w:bCs/>
            <w:sz w:val="28"/>
            <w:szCs w:val="28"/>
          </w:rPr>
          <w:t>出决算情况说明</w:t>
        </w:r>
        <w:r w:rsidR="00D05353">
          <w:rPr>
            <w:rFonts w:ascii="仿宋" w:eastAsia="仿宋" w:hAnsi="仿宋"/>
            <w:sz w:val="28"/>
            <w:szCs w:val="28"/>
          </w:rPr>
          <w:tab/>
        </w:r>
        <w:r w:rsidR="00D05353">
          <w:rPr>
            <w:rFonts w:ascii="仿宋" w:eastAsia="仿宋" w:hAnsi="仿宋" w:hint="eastAsia"/>
            <w:sz w:val="28"/>
            <w:szCs w:val="28"/>
          </w:rPr>
          <w:t>7</w:t>
        </w:r>
      </w:hyperlink>
    </w:p>
    <w:p w:rsidR="00D20520" w:rsidRDefault="00E23B77">
      <w:pPr>
        <w:pStyle w:val="20"/>
        <w:rPr>
          <w:rFonts w:ascii="仿宋" w:eastAsia="仿宋" w:hAnsi="仿宋"/>
          <w:sz w:val="28"/>
          <w:szCs w:val="28"/>
        </w:rPr>
      </w:pPr>
      <w:hyperlink w:anchor="_Toc15396606" w:history="1">
        <w:r w:rsidR="00D05353">
          <w:rPr>
            <w:rStyle w:val="a8"/>
            <w:rFonts w:ascii="仿宋" w:eastAsia="仿宋" w:hAnsi="仿宋" w:hint="eastAsia"/>
            <w:sz w:val="28"/>
            <w:szCs w:val="28"/>
          </w:rPr>
          <w:t>四、财</w:t>
        </w:r>
        <w:r w:rsidR="00D05353">
          <w:rPr>
            <w:rStyle w:val="a8"/>
            <w:rFonts w:ascii="仿宋" w:eastAsia="仿宋" w:hAnsi="仿宋" w:hint="eastAsia"/>
            <w:bCs/>
            <w:sz w:val="28"/>
            <w:szCs w:val="28"/>
          </w:rPr>
          <w:t>政拨款收入支出决算总体情况说明</w:t>
        </w:r>
        <w:r w:rsidR="00D05353">
          <w:rPr>
            <w:rFonts w:ascii="仿宋" w:eastAsia="仿宋" w:hAnsi="仿宋"/>
            <w:sz w:val="28"/>
            <w:szCs w:val="28"/>
          </w:rPr>
          <w:tab/>
        </w:r>
        <w:r w:rsidR="00173D83">
          <w:rPr>
            <w:rFonts w:ascii="仿宋" w:eastAsia="仿宋" w:hAnsi="仿宋" w:hint="eastAsia"/>
            <w:sz w:val="28"/>
            <w:szCs w:val="28"/>
          </w:rPr>
          <w:t>8</w:t>
        </w:r>
      </w:hyperlink>
    </w:p>
    <w:p w:rsidR="00D20520" w:rsidRDefault="00E23B77">
      <w:pPr>
        <w:pStyle w:val="20"/>
        <w:rPr>
          <w:rFonts w:ascii="仿宋" w:eastAsia="仿宋" w:hAnsi="仿宋"/>
          <w:sz w:val="28"/>
          <w:szCs w:val="28"/>
        </w:rPr>
      </w:pPr>
      <w:hyperlink w:anchor="_Toc15396607" w:history="1">
        <w:r w:rsidR="00D05353">
          <w:rPr>
            <w:rStyle w:val="a8"/>
            <w:rFonts w:ascii="仿宋" w:eastAsia="仿宋" w:hAnsi="仿宋" w:hint="eastAsia"/>
            <w:sz w:val="28"/>
            <w:szCs w:val="28"/>
          </w:rPr>
          <w:t>五、一</w:t>
        </w:r>
        <w:r w:rsidR="00D05353">
          <w:rPr>
            <w:rStyle w:val="a8"/>
            <w:rFonts w:ascii="仿宋" w:eastAsia="仿宋" w:hAnsi="仿宋" w:hint="eastAsia"/>
            <w:bCs/>
            <w:sz w:val="28"/>
            <w:szCs w:val="28"/>
          </w:rPr>
          <w:t>般公共预算财政拨款支出决算情况说明</w:t>
        </w:r>
        <w:r w:rsidR="00D05353">
          <w:rPr>
            <w:rFonts w:ascii="仿宋" w:eastAsia="仿宋" w:hAnsi="仿宋"/>
            <w:sz w:val="28"/>
            <w:szCs w:val="28"/>
          </w:rPr>
          <w:tab/>
        </w:r>
        <w:r w:rsidR="00D05353">
          <w:rPr>
            <w:rFonts w:ascii="仿宋" w:eastAsia="仿宋" w:hAnsi="仿宋" w:hint="eastAsia"/>
            <w:sz w:val="28"/>
            <w:szCs w:val="28"/>
          </w:rPr>
          <w:t>8</w:t>
        </w:r>
      </w:hyperlink>
    </w:p>
    <w:p w:rsidR="00D20520" w:rsidRDefault="00E23B77">
      <w:pPr>
        <w:pStyle w:val="20"/>
        <w:rPr>
          <w:rFonts w:ascii="仿宋" w:eastAsia="仿宋" w:hAnsi="仿宋"/>
          <w:sz w:val="28"/>
          <w:szCs w:val="28"/>
        </w:rPr>
      </w:pPr>
      <w:hyperlink w:anchor="_Toc15396608" w:history="1">
        <w:r w:rsidR="00D05353">
          <w:rPr>
            <w:rStyle w:val="a8"/>
            <w:rFonts w:ascii="仿宋" w:eastAsia="仿宋" w:hAnsi="仿宋" w:hint="eastAsia"/>
            <w:sz w:val="28"/>
            <w:szCs w:val="28"/>
          </w:rPr>
          <w:t>六、一</w:t>
        </w:r>
        <w:r w:rsidR="00D05353">
          <w:rPr>
            <w:rStyle w:val="a8"/>
            <w:rFonts w:ascii="仿宋" w:eastAsia="仿宋" w:hAnsi="仿宋" w:hint="eastAsia"/>
            <w:bCs/>
            <w:sz w:val="28"/>
            <w:szCs w:val="28"/>
          </w:rPr>
          <w:t>般公共预算财政拨款基本支出决算情况说明</w:t>
        </w:r>
        <w:r w:rsidR="00D05353">
          <w:rPr>
            <w:rFonts w:ascii="仿宋" w:eastAsia="仿宋" w:hAnsi="仿宋"/>
            <w:sz w:val="28"/>
            <w:szCs w:val="28"/>
          </w:rPr>
          <w:tab/>
        </w:r>
        <w:r w:rsidR="00D05353">
          <w:rPr>
            <w:rFonts w:ascii="仿宋" w:eastAsia="仿宋" w:hAnsi="仿宋" w:hint="eastAsia"/>
            <w:sz w:val="28"/>
            <w:szCs w:val="28"/>
          </w:rPr>
          <w:t>9</w:t>
        </w:r>
      </w:hyperlink>
    </w:p>
    <w:p w:rsidR="00D20520" w:rsidRDefault="00E23B77">
      <w:pPr>
        <w:pStyle w:val="20"/>
        <w:rPr>
          <w:rFonts w:ascii="仿宋" w:eastAsia="仿宋" w:hAnsi="仿宋"/>
          <w:sz w:val="28"/>
          <w:szCs w:val="28"/>
        </w:rPr>
      </w:pPr>
      <w:hyperlink w:anchor="_Toc15396609" w:history="1">
        <w:r w:rsidR="00D05353">
          <w:rPr>
            <w:rStyle w:val="a8"/>
            <w:rFonts w:ascii="仿宋" w:eastAsia="仿宋" w:hAnsi="仿宋" w:hint="eastAsia"/>
            <w:sz w:val="28"/>
            <w:szCs w:val="28"/>
          </w:rPr>
          <w:t>七、“</w:t>
        </w:r>
        <w:r w:rsidR="00D05353">
          <w:rPr>
            <w:rStyle w:val="a8"/>
            <w:rFonts w:ascii="仿宋" w:eastAsia="仿宋" w:hAnsi="仿宋" w:hint="eastAsia"/>
            <w:bCs/>
            <w:sz w:val="28"/>
            <w:szCs w:val="28"/>
          </w:rPr>
          <w:t>三公”经费财政拨款支出决算情况说明</w:t>
        </w:r>
        <w:r w:rsidR="00D05353">
          <w:rPr>
            <w:rFonts w:ascii="仿宋" w:eastAsia="仿宋" w:hAnsi="仿宋"/>
            <w:sz w:val="28"/>
            <w:szCs w:val="28"/>
          </w:rPr>
          <w:tab/>
        </w:r>
        <w:r w:rsidR="00173D83">
          <w:rPr>
            <w:rFonts w:ascii="仿宋" w:eastAsia="仿宋" w:hAnsi="仿宋" w:hint="eastAsia"/>
            <w:sz w:val="28"/>
            <w:szCs w:val="28"/>
          </w:rPr>
          <w:t>10</w:t>
        </w:r>
      </w:hyperlink>
    </w:p>
    <w:p w:rsidR="00D20520" w:rsidRDefault="00E23B77">
      <w:pPr>
        <w:pStyle w:val="20"/>
        <w:rPr>
          <w:rFonts w:ascii="仿宋" w:eastAsia="仿宋" w:hAnsi="仿宋"/>
          <w:sz w:val="28"/>
          <w:szCs w:val="28"/>
        </w:rPr>
      </w:pPr>
      <w:hyperlink w:anchor="_Toc15396610" w:history="1">
        <w:r w:rsidR="00D05353">
          <w:rPr>
            <w:rStyle w:val="a8"/>
            <w:rFonts w:ascii="仿宋" w:eastAsia="仿宋" w:hAnsi="仿宋" w:hint="eastAsia"/>
            <w:sz w:val="28"/>
            <w:szCs w:val="28"/>
          </w:rPr>
          <w:t>八、</w:t>
        </w:r>
        <w:r w:rsidR="00D05353">
          <w:rPr>
            <w:rStyle w:val="a8"/>
            <w:rFonts w:ascii="仿宋" w:eastAsia="仿宋" w:hAnsi="仿宋" w:hint="eastAsia"/>
            <w:bCs/>
            <w:sz w:val="28"/>
            <w:szCs w:val="28"/>
          </w:rPr>
          <w:t>政府性基金预算支出决算情况说明</w:t>
        </w:r>
        <w:r w:rsidR="00D05353">
          <w:rPr>
            <w:rFonts w:ascii="仿宋" w:eastAsia="仿宋" w:hAnsi="仿宋"/>
            <w:sz w:val="28"/>
            <w:szCs w:val="28"/>
          </w:rPr>
          <w:tab/>
        </w:r>
        <w:r w:rsidR="00173D83">
          <w:rPr>
            <w:rFonts w:ascii="仿宋" w:eastAsia="仿宋" w:hAnsi="仿宋" w:hint="eastAsia"/>
            <w:sz w:val="28"/>
            <w:szCs w:val="28"/>
          </w:rPr>
          <w:t>12</w:t>
        </w:r>
      </w:hyperlink>
    </w:p>
    <w:p w:rsidR="00173D83" w:rsidRDefault="00E23B77">
      <w:pPr>
        <w:pStyle w:val="20"/>
      </w:pPr>
      <w:hyperlink w:anchor="_Toc15396611" w:history="1">
        <w:r w:rsidR="00D05353">
          <w:rPr>
            <w:rStyle w:val="a8"/>
            <w:rFonts w:ascii="仿宋" w:eastAsia="仿宋" w:hAnsi="仿宋" w:hint="eastAsia"/>
            <w:bCs/>
            <w:sz w:val="28"/>
            <w:szCs w:val="28"/>
          </w:rPr>
          <w:t>九、</w:t>
        </w:r>
        <w:r w:rsidR="00D05353">
          <w:rPr>
            <w:rStyle w:val="a8"/>
            <w:rFonts w:ascii="仿宋" w:eastAsia="仿宋" w:hAnsi="仿宋" w:hint="eastAsia"/>
            <w:sz w:val="28"/>
            <w:szCs w:val="28"/>
          </w:rPr>
          <w:t>国</w:t>
        </w:r>
        <w:r w:rsidR="00D05353">
          <w:rPr>
            <w:rStyle w:val="a8"/>
            <w:rFonts w:ascii="仿宋" w:eastAsia="仿宋" w:hAnsi="仿宋" w:hint="eastAsia"/>
            <w:bCs/>
            <w:sz w:val="28"/>
            <w:szCs w:val="28"/>
          </w:rPr>
          <w:t>有资本经营预算支出决算情况说明</w:t>
        </w:r>
        <w:r w:rsidR="00D05353">
          <w:rPr>
            <w:rFonts w:ascii="仿宋" w:eastAsia="仿宋" w:hAnsi="仿宋"/>
            <w:sz w:val="28"/>
            <w:szCs w:val="28"/>
          </w:rPr>
          <w:tab/>
        </w:r>
        <w:r w:rsidR="00D05353">
          <w:rPr>
            <w:rFonts w:ascii="仿宋" w:eastAsia="仿宋" w:hAnsi="仿宋" w:hint="eastAsia"/>
            <w:sz w:val="28"/>
            <w:szCs w:val="28"/>
          </w:rPr>
          <w:t>12</w:t>
        </w:r>
      </w:hyperlink>
    </w:p>
    <w:p w:rsidR="00D20520" w:rsidRDefault="00E23B77">
      <w:pPr>
        <w:pStyle w:val="20"/>
        <w:rPr>
          <w:rFonts w:ascii="仿宋" w:eastAsia="仿宋" w:hAnsi="仿宋"/>
          <w:sz w:val="28"/>
          <w:szCs w:val="28"/>
        </w:rPr>
      </w:pPr>
      <w:hyperlink w:anchor="_Toc15396612" w:history="1">
        <w:r w:rsidR="00D05353">
          <w:rPr>
            <w:rStyle w:val="a8"/>
            <w:rFonts w:ascii="仿宋" w:eastAsia="仿宋" w:hAnsi="仿宋" w:hint="eastAsia"/>
            <w:sz w:val="28"/>
            <w:szCs w:val="28"/>
          </w:rPr>
          <w:t>十</w:t>
        </w:r>
        <w:r w:rsidR="00D05353">
          <w:rPr>
            <w:rStyle w:val="a8"/>
            <w:rFonts w:ascii="仿宋" w:eastAsia="仿宋" w:hAnsi="仿宋" w:hint="eastAsia"/>
            <w:bCs/>
            <w:sz w:val="28"/>
            <w:szCs w:val="28"/>
          </w:rPr>
          <w:t>、其他重要事项的情况说明</w:t>
        </w:r>
        <w:r w:rsidR="00D05353">
          <w:rPr>
            <w:rFonts w:ascii="仿宋" w:eastAsia="仿宋" w:hAnsi="仿宋"/>
            <w:sz w:val="28"/>
            <w:szCs w:val="28"/>
          </w:rPr>
          <w:tab/>
        </w:r>
        <w:r w:rsidR="00173D83">
          <w:rPr>
            <w:rFonts w:ascii="仿宋" w:eastAsia="仿宋" w:hAnsi="仿宋" w:hint="eastAsia"/>
            <w:sz w:val="28"/>
            <w:szCs w:val="28"/>
          </w:rPr>
          <w:t>1</w:t>
        </w:r>
        <w:r w:rsidR="00D05353">
          <w:rPr>
            <w:rFonts w:ascii="仿宋" w:eastAsia="仿宋" w:hAnsi="仿宋" w:hint="eastAsia"/>
            <w:sz w:val="28"/>
            <w:szCs w:val="28"/>
          </w:rPr>
          <w:t>2</w:t>
        </w:r>
      </w:hyperlink>
    </w:p>
    <w:p w:rsidR="00173D83" w:rsidRDefault="00173D83">
      <w:pPr>
        <w:pStyle w:val="10"/>
      </w:pPr>
      <w:r>
        <w:rPr>
          <w:rStyle w:val="a8"/>
          <w:rFonts w:hint="eastAsia"/>
          <w:bCs/>
          <w:color w:val="auto"/>
          <w:u w:val="none"/>
        </w:rPr>
        <w:t xml:space="preserve">  十一、预算绩效情况说明 </w:t>
      </w:r>
      <w:r>
        <w:rPr>
          <w:rStyle w:val="a8"/>
          <w:rFonts w:hint="eastAsia"/>
          <w:bCs/>
          <w:u w:val="none"/>
        </w:rPr>
        <w:t xml:space="preserve">                                 </w:t>
      </w:r>
      <w:r w:rsidRPr="00173D83">
        <w:rPr>
          <w:rStyle w:val="a8"/>
          <w:rFonts w:hint="eastAsia"/>
          <w:bCs/>
          <w:color w:val="auto"/>
          <w:u w:val="none"/>
        </w:rPr>
        <w:t>13</w:t>
      </w:r>
      <w:r>
        <w:rPr>
          <w:rStyle w:val="a8"/>
          <w:rFonts w:hint="eastAsia"/>
          <w:bCs/>
          <w:u w:val="none"/>
        </w:rPr>
        <w:t xml:space="preserve">      </w:t>
      </w:r>
    </w:p>
    <w:p w:rsidR="00D20520" w:rsidRDefault="00E23B77">
      <w:pPr>
        <w:pStyle w:val="10"/>
      </w:pPr>
      <w:hyperlink w:anchor="_Toc15396613" w:history="1">
        <w:r w:rsidR="00D05353">
          <w:rPr>
            <w:rStyle w:val="a8"/>
            <w:rFonts w:hint="eastAsia"/>
            <w:bCs/>
            <w:kern w:val="44"/>
          </w:rPr>
          <w:t>第三部分</w:t>
        </w:r>
        <w:r w:rsidR="00D05353">
          <w:rPr>
            <w:rStyle w:val="a8"/>
            <w:rFonts w:hint="eastAsia"/>
          </w:rPr>
          <w:t>名</w:t>
        </w:r>
        <w:r w:rsidR="00D05353">
          <w:rPr>
            <w:rStyle w:val="a8"/>
            <w:rFonts w:hint="eastAsia"/>
            <w:bCs/>
            <w:kern w:val="44"/>
          </w:rPr>
          <w:t>词解释</w:t>
        </w:r>
        <w:r w:rsidR="00D05353">
          <w:tab/>
        </w:r>
        <w:r w:rsidR="00D05353">
          <w:rPr>
            <w:rFonts w:hint="eastAsia"/>
          </w:rPr>
          <w:t>2</w:t>
        </w:r>
        <w:r w:rsidR="00173D83">
          <w:rPr>
            <w:rFonts w:hint="eastAsia"/>
          </w:rPr>
          <w:t>2</w:t>
        </w:r>
      </w:hyperlink>
    </w:p>
    <w:p w:rsidR="00D20520" w:rsidRDefault="00E23B77">
      <w:pPr>
        <w:pStyle w:val="10"/>
      </w:pPr>
      <w:hyperlink w:anchor="_Toc15396614" w:history="1">
        <w:r w:rsidR="00D05353">
          <w:rPr>
            <w:rStyle w:val="a8"/>
            <w:rFonts w:hint="eastAsia"/>
          </w:rPr>
          <w:t>第</w:t>
        </w:r>
        <w:r w:rsidR="00D05353">
          <w:rPr>
            <w:rStyle w:val="a8"/>
            <w:rFonts w:hint="eastAsia"/>
            <w:bCs/>
            <w:kern w:val="44"/>
          </w:rPr>
          <w:t>四部分附件</w:t>
        </w:r>
        <w:r w:rsidR="00D05353">
          <w:tab/>
        </w:r>
        <w:r w:rsidR="00D05353">
          <w:rPr>
            <w:rFonts w:hint="eastAsia"/>
          </w:rPr>
          <w:t>2</w:t>
        </w:r>
        <w:r w:rsidR="00173D83">
          <w:rPr>
            <w:rFonts w:hint="eastAsia"/>
          </w:rPr>
          <w:t>6</w:t>
        </w:r>
      </w:hyperlink>
    </w:p>
    <w:p w:rsidR="00D20520" w:rsidRDefault="00E23B77">
      <w:pPr>
        <w:pStyle w:val="20"/>
        <w:rPr>
          <w:rFonts w:ascii="仿宋" w:eastAsia="仿宋" w:hAnsi="仿宋"/>
          <w:sz w:val="28"/>
          <w:szCs w:val="28"/>
        </w:rPr>
      </w:pPr>
      <w:hyperlink w:anchor="_Toc15396615" w:history="1">
        <w:r w:rsidR="00D05353">
          <w:rPr>
            <w:rStyle w:val="a8"/>
            <w:rFonts w:ascii="仿宋" w:eastAsia="仿宋" w:hAnsi="仿宋" w:hint="eastAsia"/>
            <w:kern w:val="44"/>
            <w:sz w:val="28"/>
            <w:szCs w:val="28"/>
          </w:rPr>
          <w:t>附件</w:t>
        </w:r>
        <w:r w:rsidR="00D05353">
          <w:rPr>
            <w:rStyle w:val="a8"/>
            <w:rFonts w:ascii="仿宋" w:eastAsia="仿宋" w:hAnsi="仿宋"/>
            <w:kern w:val="44"/>
            <w:sz w:val="28"/>
            <w:szCs w:val="28"/>
          </w:rPr>
          <w:t>1</w:t>
        </w:r>
        <w:r w:rsidR="00D05353">
          <w:rPr>
            <w:rFonts w:ascii="仿宋" w:eastAsia="仿宋" w:hAnsi="仿宋"/>
            <w:sz w:val="28"/>
            <w:szCs w:val="28"/>
          </w:rPr>
          <w:tab/>
        </w:r>
        <w:r w:rsidR="00D05353">
          <w:rPr>
            <w:rFonts w:ascii="仿宋" w:eastAsia="仿宋" w:hAnsi="仿宋" w:hint="eastAsia"/>
            <w:sz w:val="28"/>
            <w:szCs w:val="28"/>
          </w:rPr>
          <w:t>2</w:t>
        </w:r>
        <w:r w:rsidR="00910E7D">
          <w:rPr>
            <w:rFonts w:ascii="仿宋" w:eastAsia="仿宋" w:hAnsi="仿宋" w:hint="eastAsia"/>
            <w:sz w:val="28"/>
            <w:szCs w:val="28"/>
          </w:rPr>
          <w:t>7</w:t>
        </w:r>
      </w:hyperlink>
    </w:p>
    <w:p w:rsidR="00D20520" w:rsidRDefault="00E23B77">
      <w:pPr>
        <w:pStyle w:val="10"/>
      </w:pPr>
      <w:hyperlink w:anchor="_Toc15396618" w:history="1">
        <w:r w:rsidR="00D05353">
          <w:rPr>
            <w:rStyle w:val="a8"/>
            <w:rFonts w:hint="eastAsia"/>
          </w:rPr>
          <w:t>第</w:t>
        </w:r>
        <w:r w:rsidR="00D05353">
          <w:rPr>
            <w:rStyle w:val="a8"/>
            <w:rFonts w:hint="eastAsia"/>
            <w:bCs/>
            <w:kern w:val="44"/>
          </w:rPr>
          <w:t>五部分附表</w:t>
        </w:r>
        <w:r w:rsidR="00D05353">
          <w:tab/>
        </w:r>
        <w:r w:rsidR="00D05353">
          <w:rPr>
            <w:rFonts w:hint="eastAsia"/>
          </w:rPr>
          <w:t>3</w:t>
        </w:r>
        <w:r w:rsidR="00910E7D">
          <w:rPr>
            <w:rFonts w:hint="eastAsia"/>
          </w:rPr>
          <w:t>4</w:t>
        </w:r>
      </w:hyperlink>
    </w:p>
    <w:p w:rsidR="00D20520" w:rsidRDefault="00D05353">
      <w:pPr>
        <w:pStyle w:val="20"/>
        <w:rPr>
          <w:rFonts w:ascii="仿宋" w:eastAsia="仿宋" w:hAnsi="仿宋"/>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bookmarkStart w:id="12" w:name="_GoBack"/>
        <w:bookmarkEnd w:id="12"/>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Pr>
            <w:rFonts w:ascii="仿宋" w:eastAsia="仿宋" w:hAnsi="仿宋" w:hint="eastAsia"/>
            <w:sz w:val="28"/>
            <w:szCs w:val="28"/>
          </w:rPr>
          <w:t>35</w:t>
        </w:r>
      </w:hyperlink>
    </w:p>
    <w:p w:rsidR="00D20520" w:rsidRDefault="00D05353">
      <w:pPr>
        <w:pStyle w:val="20"/>
        <w:rPr>
          <w:rFonts w:ascii="仿宋" w:eastAsia="仿宋" w:hAnsi="仿宋"/>
          <w:sz w:val="28"/>
          <w:szCs w:val="28"/>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hint="eastAsia"/>
            <w:sz w:val="28"/>
            <w:szCs w:val="28"/>
          </w:rPr>
          <w:t>35</w:t>
        </w:r>
      </w:hyperlink>
    </w:p>
    <w:p w:rsidR="00D20520" w:rsidRDefault="00E23B77">
      <w:pPr>
        <w:widowControl/>
        <w:jc w:val="left"/>
        <w:rPr>
          <w:rFonts w:ascii="仿宋" w:eastAsia="仿宋" w:hAnsi="仿宋"/>
          <w:color w:val="000000"/>
          <w:sz w:val="24"/>
        </w:rPr>
      </w:pPr>
      <w:r>
        <w:rPr>
          <w:rFonts w:ascii="黑体" w:eastAsia="黑体" w:hAnsi="黑体"/>
          <w:color w:val="000000"/>
          <w:sz w:val="48"/>
          <w:szCs w:val="48"/>
        </w:rPr>
        <w:fldChar w:fldCharType="end"/>
      </w:r>
    </w:p>
    <w:p w:rsidR="00D20520" w:rsidRDefault="00D05353">
      <w:pPr>
        <w:widowControl/>
        <w:jc w:val="left"/>
        <w:rPr>
          <w:rFonts w:ascii="黑体" w:eastAsia="黑体" w:hAnsi="黑体"/>
          <w:bCs/>
          <w:kern w:val="44"/>
          <w:sz w:val="44"/>
          <w:szCs w:val="44"/>
        </w:rPr>
      </w:pPr>
      <w:bookmarkStart w:id="13" w:name="_Toc15377196"/>
      <w:bookmarkStart w:id="14" w:name="_Toc15396599"/>
      <w:r>
        <w:rPr>
          <w:rFonts w:ascii="黑体" w:eastAsia="黑体" w:hAnsi="黑体"/>
          <w:b/>
        </w:rPr>
        <w:br w:type="page"/>
      </w:r>
    </w:p>
    <w:p w:rsidR="00162C32" w:rsidRDefault="00D05353" w:rsidP="00EA24C3">
      <w:pPr>
        <w:pStyle w:val="1"/>
        <w:spacing w:line="560" w:lineRule="exact"/>
        <w:jc w:val="center"/>
        <w:rPr>
          <w:rFonts w:ascii="黑体" w:eastAsia="黑体" w:hAnsi="黑体"/>
          <w:b w:val="0"/>
        </w:rPr>
      </w:pPr>
      <w:r>
        <w:rPr>
          <w:rFonts w:ascii="黑体" w:eastAsia="黑体" w:hAnsi="黑体" w:hint="eastAsia"/>
          <w:b w:val="0"/>
        </w:rPr>
        <w:t>第一部</w:t>
      </w:r>
    </w:p>
    <w:p w:rsidR="00D20520" w:rsidRDefault="00D05353" w:rsidP="00EA24C3">
      <w:pPr>
        <w:pStyle w:val="1"/>
        <w:spacing w:line="560" w:lineRule="exact"/>
        <w:jc w:val="center"/>
        <w:rPr>
          <w:rFonts w:ascii="黑体" w:eastAsia="黑体"/>
          <w:color w:val="000000"/>
          <w:sz w:val="32"/>
          <w:szCs w:val="32"/>
        </w:rPr>
      </w:pPr>
      <w:r>
        <w:rPr>
          <w:rFonts w:ascii="黑体" w:eastAsia="黑体" w:hAnsi="黑体" w:hint="eastAsia"/>
          <w:b w:val="0"/>
        </w:rPr>
        <w:t>分</w:t>
      </w:r>
      <w:r>
        <w:rPr>
          <w:rStyle w:val="1Char"/>
          <w:rFonts w:ascii="黑体" w:eastAsia="黑体" w:hAnsi="黑体" w:hint="eastAsia"/>
        </w:rPr>
        <w:t>部门概况</w:t>
      </w:r>
      <w:bookmarkEnd w:id="13"/>
      <w:bookmarkEnd w:id="14"/>
    </w:p>
    <w:p w:rsidR="00D20520" w:rsidRPr="00027440" w:rsidRDefault="00D05353" w:rsidP="00EA24C3">
      <w:pPr>
        <w:pStyle w:val="2"/>
        <w:spacing w:line="560" w:lineRule="exact"/>
        <w:rPr>
          <w:rStyle w:val="2Char"/>
          <w:rFonts w:ascii="黑体" w:eastAsia="黑体" w:hAnsi="黑体"/>
        </w:rPr>
      </w:pPr>
      <w:bookmarkStart w:id="15" w:name="_Toc15377197"/>
      <w:bookmarkStart w:id="16" w:name="_Toc15396600"/>
      <w:r w:rsidRPr="00941482">
        <w:rPr>
          <w:rFonts w:ascii="黑体" w:eastAsia="黑体" w:hAnsi="黑体" w:hint="eastAsia"/>
          <w:b w:val="0"/>
          <w:color w:val="000000"/>
        </w:rPr>
        <w:t>一、基</w:t>
      </w:r>
      <w:r w:rsidRPr="00027440">
        <w:rPr>
          <w:rStyle w:val="2Char"/>
          <w:rFonts w:ascii="黑体" w:eastAsia="黑体" w:hAnsi="黑体" w:hint="eastAsia"/>
        </w:rPr>
        <w:t>本职能及主要工作</w:t>
      </w:r>
      <w:bookmarkEnd w:id="15"/>
      <w:bookmarkEnd w:id="16"/>
    </w:p>
    <w:p w:rsidR="00D20520" w:rsidRPr="00027440" w:rsidRDefault="00D05353" w:rsidP="00EA24C3">
      <w:pPr>
        <w:spacing w:line="560" w:lineRule="exact"/>
        <w:ind w:firstLineChars="200" w:firstLine="643"/>
        <w:jc w:val="left"/>
        <w:rPr>
          <w:rFonts w:ascii="楷体" w:eastAsia="楷体" w:hAnsi="楷体"/>
          <w:b/>
          <w:bCs/>
          <w:color w:val="000000"/>
          <w:sz w:val="32"/>
          <w:szCs w:val="32"/>
        </w:rPr>
      </w:pPr>
      <w:bookmarkStart w:id="17" w:name="_Toc15378445"/>
      <w:bookmarkStart w:id="18" w:name="_Toc15377198"/>
      <w:r w:rsidRPr="00027440">
        <w:rPr>
          <w:rFonts w:ascii="楷体" w:eastAsia="楷体" w:hAnsi="楷体" w:hint="eastAsia"/>
          <w:b/>
          <w:bCs/>
          <w:color w:val="000000"/>
          <w:sz w:val="32"/>
          <w:szCs w:val="32"/>
        </w:rPr>
        <w:t>（一）主要职能</w:t>
      </w:r>
      <w:bookmarkStart w:id="19" w:name="_Toc15377199"/>
      <w:bookmarkStart w:id="20" w:name="_Toc15378446"/>
      <w:bookmarkEnd w:id="17"/>
      <w:bookmarkEnd w:id="18"/>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1.贯彻执行国家、省级政务服务和公共资源交易的方针、政策、法律、法规以及市委、市政府的决策部署，参与起草有关政策文件。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2.按照政务服务标准化建设要求，为市政务服务和公共资源交易活动提供场所、设施等，抓好市级政务服务和公共资源交易服务平台建设和管理。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3.拟订市级政务服务和公共资源交易现场管理规章制度、工作流程和服务规范，报政务管理局审定并组织实施。对市直各部门（单位）设立的政务服务窗口及派驻的工作人员提供服务，负责日常考勤考核。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4.负责协助优化政务服务事项流程并予以公开，监督中心部门窗口实施。负责政务服务后台协调，推进一站式服务、一窗式服务，提高服务效率。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5.承担市政务服务和公共资源交易服务中心信息技术平台建设和管理；按照有关规定发布场内交易信息，为交易各方提供交易资讯服务。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6．按有关规定查验参与公共资源交易活动各方主体资</w:t>
      </w:r>
      <w:r>
        <w:rPr>
          <w:rFonts w:hint="eastAsia"/>
          <w:bCs/>
          <w:color w:val="000000"/>
          <w:sz w:val="32"/>
          <w:szCs w:val="32"/>
        </w:rPr>
        <w:lastRenderedPageBreak/>
        <w:t xml:space="preserve">格和进场交易项目相关手续；承担国家投资规模以上的工程建设项目招投标、国有产权、特许经营权出（转）让、土地（矿业权）出（转）让、政府采购等公共资源交易提供现场管理和服务工作。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7．负责进场交易项目的现场监督管理工作。按规定实施现场秩序管理和监督工作，记录、制止和纠正违反现场管理制度的行为并按职责分工移送处理违法、违规人员；接受有关咨询、投诉、并按职责移送有关监督部门处理。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8．负责建立公共资源交易从业者现场行为公开制度和现场信誉评价管理制度，开展场内信用信息记录、评价并对外发布；负责公共资源交易活动情况记录，协助有关部门搭建公共资源交易诚信行为记录公告平台。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9．负责统一组织市级单位集中采购目录的项目采购；负责研究制定集中采购方案并组织实施；负责制定集中采购内部操作流程；受采购单位委托，代其组织采购事宜；配合有关部门做好市本级《中华人民共和国政府采购法》执行情况检查活动。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10．参与对县（市、区）政务服务和公共资源交易服务中心相关业务工作的培训，配合组号对县（市、区）政务服务和公共资源交易服务平台标准化建设的指导检查工作。 </w:t>
      </w:r>
    </w:p>
    <w:p w:rsidR="00D20520" w:rsidRDefault="00D05353" w:rsidP="00EA24C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11．承办上级交办的其他事项。 </w:t>
      </w:r>
    </w:p>
    <w:p w:rsidR="00D20520" w:rsidRPr="00027440" w:rsidRDefault="00D05353" w:rsidP="00EA24C3">
      <w:pPr>
        <w:spacing w:line="560" w:lineRule="exact"/>
        <w:ind w:firstLineChars="200" w:firstLine="643"/>
        <w:jc w:val="left"/>
        <w:rPr>
          <w:rFonts w:ascii="楷体" w:eastAsia="楷体" w:hAnsi="楷体"/>
          <w:b/>
          <w:bCs/>
          <w:color w:val="000000"/>
          <w:sz w:val="32"/>
          <w:szCs w:val="32"/>
        </w:rPr>
      </w:pPr>
      <w:r w:rsidRPr="00027440">
        <w:rPr>
          <w:rFonts w:ascii="楷体" w:eastAsia="楷体" w:hAnsi="楷体" w:hint="eastAsia"/>
          <w:b/>
          <w:bCs/>
          <w:color w:val="000000"/>
          <w:sz w:val="32"/>
          <w:szCs w:val="32"/>
        </w:rPr>
        <w:t>（二）</w:t>
      </w:r>
      <w:r w:rsidRPr="00027440">
        <w:rPr>
          <w:rFonts w:ascii="楷体" w:eastAsia="楷体" w:hAnsi="楷体"/>
          <w:b/>
          <w:bCs/>
          <w:color w:val="000000"/>
          <w:sz w:val="32"/>
          <w:szCs w:val="32"/>
        </w:rPr>
        <w:t>201</w:t>
      </w:r>
      <w:r w:rsidR="006515A6" w:rsidRPr="00027440">
        <w:rPr>
          <w:rFonts w:ascii="楷体" w:eastAsia="楷体" w:hAnsi="楷体" w:hint="eastAsia"/>
          <w:b/>
          <w:bCs/>
          <w:color w:val="000000"/>
          <w:sz w:val="32"/>
          <w:szCs w:val="32"/>
        </w:rPr>
        <w:t>9</w:t>
      </w:r>
      <w:r w:rsidRPr="00027440">
        <w:rPr>
          <w:rFonts w:ascii="楷体" w:eastAsia="楷体" w:hAnsi="楷体" w:hint="eastAsia"/>
          <w:b/>
          <w:bCs/>
          <w:color w:val="000000"/>
          <w:sz w:val="32"/>
          <w:szCs w:val="32"/>
        </w:rPr>
        <w:t>年重点工作完成情况</w:t>
      </w:r>
      <w:bookmarkEnd w:id="19"/>
      <w:bookmarkEnd w:id="20"/>
    </w:p>
    <w:p w:rsidR="006515A6" w:rsidRPr="00320227" w:rsidRDefault="00D05353" w:rsidP="00EA24C3">
      <w:pPr>
        <w:pStyle w:val="a3"/>
        <w:adjustRightInd w:val="0"/>
        <w:snapToGrid w:val="0"/>
        <w:spacing w:before="93" w:line="560" w:lineRule="exact"/>
        <w:ind w:firstLineChars="210" w:firstLine="672"/>
        <w:contextualSpacing/>
        <w:rPr>
          <w:bCs/>
          <w:color w:val="000000"/>
          <w:sz w:val="32"/>
          <w:szCs w:val="32"/>
        </w:rPr>
      </w:pPr>
      <w:bookmarkStart w:id="21" w:name="_Toc15396601"/>
      <w:bookmarkStart w:id="22" w:name="_Toc15377200"/>
      <w:r w:rsidRPr="00320227">
        <w:rPr>
          <w:rFonts w:hint="eastAsia"/>
          <w:bCs/>
          <w:color w:val="000000"/>
          <w:sz w:val="32"/>
          <w:szCs w:val="32"/>
        </w:rPr>
        <w:t>201</w:t>
      </w:r>
      <w:r w:rsidR="006515A6" w:rsidRPr="00320227">
        <w:rPr>
          <w:rFonts w:hint="eastAsia"/>
          <w:bCs/>
          <w:color w:val="000000"/>
          <w:sz w:val="32"/>
          <w:szCs w:val="32"/>
        </w:rPr>
        <w:t>9</w:t>
      </w:r>
      <w:r w:rsidRPr="00320227">
        <w:rPr>
          <w:rFonts w:hint="eastAsia"/>
          <w:bCs/>
          <w:color w:val="000000"/>
          <w:sz w:val="32"/>
          <w:szCs w:val="32"/>
        </w:rPr>
        <w:t>年，</w:t>
      </w:r>
      <w:r w:rsidR="006515A6" w:rsidRPr="00320227">
        <w:rPr>
          <w:rFonts w:hint="eastAsia"/>
          <w:bCs/>
          <w:color w:val="000000"/>
          <w:sz w:val="32"/>
          <w:szCs w:val="32"/>
        </w:rPr>
        <w:t>市政务服务和公共资源交易服务中心在市委、市政府的正确领导下，深入学习贯彻党的十九大精神，省委</w:t>
      </w:r>
      <w:r w:rsidR="006515A6" w:rsidRPr="00320227">
        <w:rPr>
          <w:rFonts w:hint="eastAsia"/>
          <w:bCs/>
          <w:color w:val="000000"/>
          <w:sz w:val="32"/>
          <w:szCs w:val="32"/>
        </w:rPr>
        <w:lastRenderedPageBreak/>
        <w:t>十一届三次、四次全会，市委七届五次、六次全会精神，认真落实党中央国务院、省委省政府和市委市政府决策部署，按照建设服务型政府的要求，继续深入推进“放管服”改革，进一步规范公共资源交易服务，为助推绵阳国家科技城和建设西部经济强市发挥了积极的作用。1-12月，市级公共资源交易平台累计受理项目1373个，成交1071个，累计成交金额247.88亿元，为政府节约资金2.86亿元。其中，工程建设类项目累计受理644个，受理金额259.22亿元，实际成交项目572个，控制价217.78亿元，中标价215.22亿元，节约金额2.56亿元，节约率 1.18 %。政府采购类项目（含网上竞价项目）受理 654 个，成交 435个，预算金额 3.97 亿元，中标金额 3.67亿元，节约 0.3亿元，节约率 7.56%。市本级土地出让项目受理55宗，成交46宗，受理金额49.167亿元，成交金额28.819亿元,溢价0.448亿元,溢价率1.58%；受理县（市）区土地出让公告52个涉及土地193宗。交易资产、产权类项目受理2次共计20个标的，成交18个标的，成交金额0.172亿元，溢价0.048亿元，溢价率38.55%</w:t>
      </w:r>
      <w:r w:rsidR="00162C32">
        <w:rPr>
          <w:rFonts w:hint="eastAsia"/>
          <w:bCs/>
          <w:color w:val="000000"/>
          <w:sz w:val="32"/>
          <w:szCs w:val="32"/>
        </w:rPr>
        <w:t>。同时，</w:t>
      </w:r>
      <w:r w:rsidR="006515A6" w:rsidRPr="00320227">
        <w:rPr>
          <w:rFonts w:hint="eastAsia"/>
          <w:bCs/>
          <w:color w:val="000000"/>
          <w:sz w:val="32"/>
          <w:szCs w:val="32"/>
        </w:rPr>
        <w:t>以强化政务服务大厅窗口工作人员作风纪律为抓手，不断加强平台现场规范化管理和服务，</w:t>
      </w:r>
      <w:r w:rsidR="00162C32">
        <w:rPr>
          <w:rFonts w:hint="eastAsia"/>
          <w:bCs/>
          <w:color w:val="000000"/>
          <w:sz w:val="32"/>
          <w:szCs w:val="32"/>
        </w:rPr>
        <w:t>不断提升平台服务效能</w:t>
      </w:r>
      <w:r w:rsidR="006515A6" w:rsidRPr="00320227">
        <w:rPr>
          <w:rFonts w:hint="eastAsia"/>
          <w:bCs/>
          <w:color w:val="000000"/>
          <w:sz w:val="32"/>
          <w:szCs w:val="32"/>
        </w:rPr>
        <w:t>。</w:t>
      </w:r>
    </w:p>
    <w:p w:rsidR="00D20520" w:rsidRPr="00027440" w:rsidRDefault="00FB03A8" w:rsidP="00EA24C3">
      <w:pPr>
        <w:spacing w:line="560" w:lineRule="exact"/>
        <w:ind w:firstLineChars="200" w:firstLine="640"/>
        <w:jc w:val="left"/>
        <w:rPr>
          <w:rFonts w:ascii="黑体" w:eastAsia="黑体" w:hAnsi="黑体"/>
          <w:bCs/>
          <w:color w:val="000000"/>
          <w:sz w:val="32"/>
          <w:szCs w:val="32"/>
        </w:rPr>
      </w:pPr>
      <w:r w:rsidRPr="00027440">
        <w:rPr>
          <w:rFonts w:ascii="黑体" w:eastAsia="黑体" w:hAnsi="黑体" w:hint="eastAsia"/>
          <w:bCs/>
          <w:color w:val="000000"/>
          <w:sz w:val="32"/>
          <w:szCs w:val="32"/>
        </w:rPr>
        <w:t>二、</w:t>
      </w:r>
      <w:r w:rsidR="00D05353" w:rsidRPr="00027440">
        <w:rPr>
          <w:rFonts w:ascii="黑体" w:eastAsia="黑体" w:hAnsi="黑体" w:hint="eastAsia"/>
          <w:bCs/>
          <w:color w:val="000000"/>
          <w:sz w:val="32"/>
          <w:szCs w:val="32"/>
        </w:rPr>
        <w:t>机构设置</w:t>
      </w:r>
      <w:bookmarkEnd w:id="21"/>
      <w:bookmarkEnd w:id="22"/>
    </w:p>
    <w:p w:rsidR="00162C32" w:rsidRPr="00320227" w:rsidRDefault="00162C32" w:rsidP="00EA24C3">
      <w:pPr>
        <w:spacing w:line="560" w:lineRule="exact"/>
        <w:jc w:val="left"/>
        <w:rPr>
          <w:rFonts w:ascii="仿宋_GB2312" w:eastAsia="仿宋_GB2312"/>
          <w:color w:val="000000"/>
          <w:kern w:val="0"/>
          <w:sz w:val="32"/>
          <w:szCs w:val="32"/>
        </w:rPr>
      </w:pPr>
      <w:bookmarkStart w:id="23" w:name="_Toc15377204"/>
      <w:bookmarkStart w:id="24" w:name="_Toc15396602"/>
      <w:r>
        <w:rPr>
          <w:rFonts w:ascii="仿宋_GB2312" w:eastAsia="仿宋_GB2312" w:hint="eastAsia"/>
          <w:bCs/>
          <w:color w:val="000000"/>
          <w:kern w:val="0"/>
          <w:sz w:val="32"/>
          <w:szCs w:val="32"/>
        </w:rPr>
        <w:t xml:space="preserve">    市政务服务和公共资源交易服务中心属</w:t>
      </w:r>
      <w:r w:rsidRPr="00320227">
        <w:rPr>
          <w:rFonts w:ascii="仿宋_GB2312" w:eastAsia="仿宋_GB2312" w:hint="eastAsia"/>
          <w:bCs/>
          <w:color w:val="000000"/>
          <w:kern w:val="0"/>
          <w:sz w:val="32"/>
          <w:szCs w:val="32"/>
        </w:rPr>
        <w:t xml:space="preserve">市财政全额拨款的事业单位, </w:t>
      </w:r>
      <w:r>
        <w:rPr>
          <w:rFonts w:ascii="仿宋_GB2312" w:eastAsia="仿宋_GB2312" w:hint="eastAsia"/>
          <w:bCs/>
          <w:color w:val="000000"/>
          <w:kern w:val="0"/>
          <w:sz w:val="32"/>
          <w:szCs w:val="32"/>
        </w:rPr>
        <w:t>为</w:t>
      </w:r>
      <w:r w:rsidRPr="00320227">
        <w:rPr>
          <w:rFonts w:ascii="仿宋_GB2312" w:eastAsia="仿宋_GB2312" w:hint="eastAsia"/>
          <w:bCs/>
          <w:color w:val="000000"/>
          <w:kern w:val="0"/>
          <w:sz w:val="32"/>
          <w:szCs w:val="32"/>
        </w:rPr>
        <w:t>一级预算单位，无下属二级预算单位，截止201</w:t>
      </w:r>
      <w:r w:rsidRPr="00320227">
        <w:rPr>
          <w:rFonts w:ascii="仿宋_GB2312" w:eastAsia="仿宋_GB2312"/>
          <w:bCs/>
          <w:color w:val="000000"/>
          <w:kern w:val="0"/>
          <w:sz w:val="32"/>
          <w:szCs w:val="32"/>
        </w:rPr>
        <w:t>9</w:t>
      </w:r>
      <w:r w:rsidRPr="00320227">
        <w:rPr>
          <w:rFonts w:ascii="仿宋_GB2312" w:eastAsia="仿宋_GB2312" w:hint="eastAsia"/>
          <w:bCs/>
          <w:color w:val="000000"/>
          <w:kern w:val="0"/>
          <w:sz w:val="32"/>
          <w:szCs w:val="32"/>
        </w:rPr>
        <w:t>年底共有在职职工</w:t>
      </w:r>
      <w:r w:rsidRPr="00320227">
        <w:rPr>
          <w:rFonts w:ascii="仿宋_GB2312" w:eastAsia="仿宋_GB2312"/>
          <w:bCs/>
          <w:color w:val="000000"/>
          <w:kern w:val="0"/>
          <w:sz w:val="32"/>
          <w:szCs w:val="32"/>
        </w:rPr>
        <w:t>18</w:t>
      </w:r>
      <w:r w:rsidRPr="00320227">
        <w:rPr>
          <w:rFonts w:ascii="仿宋_GB2312" w:eastAsia="仿宋_GB2312" w:hint="eastAsia"/>
          <w:bCs/>
          <w:color w:val="000000"/>
          <w:kern w:val="0"/>
          <w:sz w:val="32"/>
          <w:szCs w:val="32"/>
        </w:rPr>
        <w:t>人,其中：事业管理岗人员1</w:t>
      </w:r>
      <w:r w:rsidRPr="00320227">
        <w:rPr>
          <w:rFonts w:ascii="仿宋_GB2312" w:eastAsia="仿宋_GB2312"/>
          <w:bCs/>
          <w:color w:val="000000"/>
          <w:kern w:val="0"/>
          <w:sz w:val="32"/>
          <w:szCs w:val="32"/>
        </w:rPr>
        <w:t>1</w:t>
      </w:r>
      <w:r w:rsidRPr="00320227">
        <w:rPr>
          <w:rFonts w:ascii="仿宋_GB2312" w:eastAsia="仿宋_GB2312" w:hint="eastAsia"/>
          <w:bCs/>
          <w:color w:val="000000"/>
          <w:kern w:val="0"/>
          <w:sz w:val="32"/>
          <w:szCs w:val="32"/>
        </w:rPr>
        <w:lastRenderedPageBreak/>
        <w:t>人，保留参公待遇人员6人（含机关工勤1人），事业工勤人员1人。</w:t>
      </w:r>
    </w:p>
    <w:p w:rsidR="00162C32" w:rsidRDefault="00162C32" w:rsidP="00EA24C3">
      <w:pPr>
        <w:spacing w:line="560" w:lineRule="exact"/>
        <w:ind w:firstLineChars="100" w:firstLine="440"/>
        <w:jc w:val="left"/>
        <w:rPr>
          <w:rStyle w:val="1Char"/>
          <w:rFonts w:ascii="黑体" w:eastAsia="黑体" w:hAnsi="黑体"/>
          <w:b w:val="0"/>
          <w:bCs w:val="0"/>
        </w:rPr>
      </w:pPr>
    </w:p>
    <w:p w:rsidR="00D20520" w:rsidRDefault="00162C32" w:rsidP="00EA24C3">
      <w:pPr>
        <w:spacing w:line="560" w:lineRule="exact"/>
        <w:ind w:firstLineChars="100" w:firstLine="440"/>
        <w:jc w:val="left"/>
        <w:rPr>
          <w:rStyle w:val="1Char"/>
          <w:rFonts w:ascii="黑体" w:eastAsia="黑体" w:hAnsi="黑体"/>
          <w:b w:val="0"/>
          <w:bCs w:val="0"/>
        </w:rPr>
      </w:pPr>
      <w:r>
        <w:rPr>
          <w:rStyle w:val="1Char"/>
          <w:rFonts w:ascii="黑体" w:eastAsia="黑体" w:hAnsi="黑体" w:hint="eastAsia"/>
          <w:b w:val="0"/>
          <w:bCs w:val="0"/>
        </w:rPr>
        <w:t>第二部分</w:t>
      </w:r>
      <w:r>
        <w:rPr>
          <w:rStyle w:val="1Char"/>
          <w:rFonts w:ascii="黑体" w:eastAsia="黑体" w:hAnsi="黑体"/>
          <w:b w:val="0"/>
          <w:bCs w:val="0"/>
        </w:rPr>
        <w:t>201</w:t>
      </w:r>
      <w:r>
        <w:rPr>
          <w:rStyle w:val="1Char"/>
          <w:rFonts w:ascii="黑体" w:eastAsia="黑体" w:hAnsi="黑体" w:hint="eastAsia"/>
          <w:b w:val="0"/>
          <w:bCs w:val="0"/>
        </w:rPr>
        <w:t>9年度部门决算情况说明</w:t>
      </w:r>
      <w:bookmarkEnd w:id="23"/>
      <w:bookmarkEnd w:id="24"/>
    </w:p>
    <w:p w:rsidR="00D20520" w:rsidRDefault="00D05353" w:rsidP="00EA24C3">
      <w:pPr>
        <w:pStyle w:val="a9"/>
        <w:numPr>
          <w:ilvl w:val="0"/>
          <w:numId w:val="2"/>
        </w:numPr>
        <w:spacing w:line="560" w:lineRule="exact"/>
        <w:ind w:firstLineChars="0"/>
        <w:outlineLvl w:val="1"/>
        <w:rPr>
          <w:rStyle w:val="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D20520" w:rsidRDefault="00D05353" w:rsidP="00EA24C3">
      <w:pPr>
        <w:spacing w:line="560" w:lineRule="exact"/>
        <w:ind w:firstLine="640"/>
        <w:rPr>
          <w:rFonts w:ascii="仿宋" w:eastAsia="仿宋" w:hAnsi="仿宋"/>
          <w:color w:val="000000"/>
          <w:sz w:val="32"/>
          <w:szCs w:val="32"/>
        </w:rPr>
      </w:pPr>
      <w:r>
        <w:rPr>
          <w:rFonts w:ascii="仿宋" w:eastAsia="仿宋" w:hAnsi="仿宋" w:hint="eastAsia"/>
          <w:sz w:val="32"/>
          <w:szCs w:val="32"/>
        </w:rPr>
        <w:t>市政务服务和公共资源交易服务中心</w:t>
      </w:r>
      <w:r>
        <w:rPr>
          <w:rFonts w:ascii="仿宋" w:eastAsia="仿宋" w:hAnsi="仿宋"/>
          <w:color w:val="000000"/>
          <w:sz w:val="32"/>
          <w:szCs w:val="32"/>
        </w:rPr>
        <w:t>201</w:t>
      </w:r>
      <w:r w:rsidR="00FB03A8">
        <w:rPr>
          <w:rFonts w:ascii="仿宋" w:eastAsia="仿宋" w:hAnsi="仿宋" w:hint="eastAsia"/>
          <w:color w:val="000000"/>
          <w:sz w:val="32"/>
          <w:szCs w:val="32"/>
        </w:rPr>
        <w:t>9</w:t>
      </w:r>
      <w:r>
        <w:rPr>
          <w:rFonts w:ascii="仿宋" w:eastAsia="仿宋" w:hAnsi="仿宋" w:hint="eastAsia"/>
          <w:color w:val="000000"/>
          <w:sz w:val="32"/>
          <w:szCs w:val="32"/>
        </w:rPr>
        <w:t>年度收入总额</w:t>
      </w:r>
      <w:r w:rsidR="00FB03A8">
        <w:rPr>
          <w:rFonts w:ascii="仿宋" w:eastAsia="仿宋" w:hAnsi="仿宋" w:hint="eastAsia"/>
          <w:color w:val="000000"/>
          <w:sz w:val="32"/>
          <w:szCs w:val="32"/>
        </w:rPr>
        <w:t>1230.94</w:t>
      </w:r>
      <w:r>
        <w:rPr>
          <w:rFonts w:ascii="仿宋" w:eastAsia="仿宋" w:hAnsi="仿宋" w:hint="eastAsia"/>
          <w:color w:val="000000"/>
          <w:sz w:val="32"/>
          <w:szCs w:val="32"/>
        </w:rPr>
        <w:t>万元，与</w:t>
      </w:r>
      <w:r>
        <w:rPr>
          <w:rFonts w:ascii="仿宋" w:eastAsia="仿宋" w:hAnsi="仿宋"/>
          <w:color w:val="000000"/>
          <w:sz w:val="32"/>
          <w:szCs w:val="32"/>
        </w:rPr>
        <w:t>201</w:t>
      </w:r>
      <w:r w:rsidR="00FB03A8">
        <w:rPr>
          <w:rFonts w:ascii="仿宋" w:eastAsia="仿宋" w:hAnsi="仿宋" w:hint="eastAsia"/>
          <w:color w:val="000000"/>
          <w:sz w:val="32"/>
          <w:szCs w:val="32"/>
        </w:rPr>
        <w:t>8</w:t>
      </w:r>
      <w:r>
        <w:rPr>
          <w:rFonts w:ascii="仿宋" w:eastAsia="仿宋" w:hAnsi="仿宋" w:hint="eastAsia"/>
          <w:color w:val="000000"/>
          <w:sz w:val="32"/>
          <w:szCs w:val="32"/>
        </w:rPr>
        <w:t>年相比</w:t>
      </w:r>
      <w:r w:rsidR="00FB03A8">
        <w:rPr>
          <w:rFonts w:ascii="仿宋" w:eastAsia="仿宋" w:hAnsi="仿宋" w:hint="eastAsia"/>
          <w:color w:val="000000"/>
          <w:sz w:val="32"/>
          <w:szCs w:val="32"/>
        </w:rPr>
        <w:t>减少176.77</w:t>
      </w:r>
      <w:r>
        <w:rPr>
          <w:rFonts w:ascii="仿宋" w:eastAsia="仿宋" w:hAnsi="仿宋" w:hint="eastAsia"/>
          <w:color w:val="000000"/>
          <w:sz w:val="32"/>
          <w:szCs w:val="32"/>
        </w:rPr>
        <w:t>万元，</w:t>
      </w:r>
      <w:r w:rsidR="00FB03A8">
        <w:rPr>
          <w:rFonts w:ascii="仿宋" w:eastAsia="仿宋" w:hAnsi="仿宋" w:hint="eastAsia"/>
          <w:color w:val="000000"/>
          <w:sz w:val="32"/>
          <w:szCs w:val="32"/>
        </w:rPr>
        <w:t>下降12.56</w:t>
      </w:r>
      <w:r>
        <w:rPr>
          <w:rFonts w:ascii="仿宋" w:eastAsia="仿宋" w:hAnsi="仿宋"/>
          <w:color w:val="000000"/>
          <w:sz w:val="32"/>
          <w:szCs w:val="32"/>
        </w:rPr>
        <w:t>%</w:t>
      </w:r>
      <w:r>
        <w:rPr>
          <w:rFonts w:ascii="仿宋" w:eastAsia="仿宋" w:hAnsi="仿宋" w:hint="eastAsia"/>
          <w:color w:val="000000"/>
          <w:sz w:val="32"/>
          <w:szCs w:val="32"/>
        </w:rPr>
        <w:t>。支出总额</w:t>
      </w:r>
      <w:r w:rsidR="00FB03A8">
        <w:rPr>
          <w:rFonts w:ascii="仿宋" w:eastAsia="仿宋" w:hAnsi="仿宋" w:hint="eastAsia"/>
          <w:color w:val="000000"/>
          <w:sz w:val="32"/>
          <w:szCs w:val="32"/>
        </w:rPr>
        <w:t>1168.36</w:t>
      </w:r>
      <w:r>
        <w:rPr>
          <w:rFonts w:ascii="仿宋" w:eastAsia="仿宋" w:hAnsi="仿宋" w:hint="eastAsia"/>
          <w:color w:val="000000"/>
          <w:sz w:val="32"/>
          <w:szCs w:val="32"/>
        </w:rPr>
        <w:t>万元，与</w:t>
      </w:r>
      <w:r>
        <w:rPr>
          <w:rFonts w:ascii="仿宋" w:eastAsia="仿宋" w:hAnsi="仿宋"/>
          <w:color w:val="000000"/>
          <w:sz w:val="32"/>
          <w:szCs w:val="32"/>
        </w:rPr>
        <w:t>201</w:t>
      </w:r>
      <w:r w:rsidR="00FB03A8">
        <w:rPr>
          <w:rFonts w:ascii="仿宋" w:eastAsia="仿宋" w:hAnsi="仿宋" w:hint="eastAsia"/>
          <w:color w:val="000000"/>
          <w:sz w:val="32"/>
          <w:szCs w:val="32"/>
        </w:rPr>
        <w:t>8</w:t>
      </w:r>
      <w:r>
        <w:rPr>
          <w:rFonts w:ascii="仿宋" w:eastAsia="仿宋" w:hAnsi="仿宋" w:hint="eastAsia"/>
          <w:color w:val="000000"/>
          <w:sz w:val="32"/>
          <w:szCs w:val="32"/>
        </w:rPr>
        <w:t>年相比</w:t>
      </w:r>
      <w:r w:rsidR="00FB03A8">
        <w:rPr>
          <w:rFonts w:ascii="仿宋" w:eastAsia="仿宋" w:hAnsi="仿宋" w:hint="eastAsia"/>
          <w:color w:val="000000"/>
          <w:sz w:val="32"/>
          <w:szCs w:val="32"/>
        </w:rPr>
        <w:t>减少199.09</w:t>
      </w:r>
      <w:r>
        <w:rPr>
          <w:rFonts w:ascii="仿宋" w:eastAsia="仿宋" w:hAnsi="仿宋" w:hint="eastAsia"/>
          <w:color w:val="000000"/>
          <w:sz w:val="32"/>
          <w:szCs w:val="32"/>
        </w:rPr>
        <w:t>万元，</w:t>
      </w:r>
      <w:r w:rsidR="00FB03A8">
        <w:rPr>
          <w:rFonts w:ascii="仿宋" w:eastAsia="仿宋" w:hAnsi="仿宋" w:hint="eastAsia"/>
          <w:color w:val="000000"/>
          <w:sz w:val="32"/>
          <w:szCs w:val="32"/>
        </w:rPr>
        <w:t>下降14.56</w:t>
      </w:r>
      <w:r>
        <w:rPr>
          <w:rFonts w:ascii="仿宋" w:eastAsia="仿宋" w:hAnsi="仿宋"/>
          <w:color w:val="000000"/>
          <w:sz w:val="32"/>
          <w:szCs w:val="32"/>
        </w:rPr>
        <w:t>%</w:t>
      </w:r>
      <w:r>
        <w:rPr>
          <w:rFonts w:ascii="仿宋" w:eastAsia="仿宋" w:hAnsi="仿宋" w:hint="eastAsia"/>
          <w:color w:val="000000"/>
          <w:sz w:val="32"/>
          <w:szCs w:val="32"/>
        </w:rPr>
        <w:t>。主要变动原因是</w:t>
      </w:r>
      <w:r w:rsidR="00162C32">
        <w:rPr>
          <w:rFonts w:ascii="仿宋" w:eastAsia="仿宋" w:hAnsi="仿宋" w:hint="eastAsia"/>
          <w:color w:val="000000"/>
          <w:sz w:val="32"/>
          <w:szCs w:val="32"/>
        </w:rPr>
        <w:t>因</w:t>
      </w:r>
      <w:r w:rsidR="00201A44">
        <w:rPr>
          <w:rFonts w:ascii="仿宋" w:eastAsia="仿宋" w:hAnsi="仿宋" w:hint="eastAsia"/>
          <w:color w:val="000000"/>
          <w:sz w:val="32"/>
          <w:szCs w:val="32"/>
        </w:rPr>
        <w:t>机构改革，</w:t>
      </w:r>
      <w:r w:rsidR="00AA7C0D">
        <w:rPr>
          <w:rFonts w:ascii="仿宋" w:eastAsia="仿宋" w:hAnsi="仿宋" w:hint="eastAsia"/>
          <w:color w:val="000000"/>
          <w:sz w:val="32"/>
          <w:szCs w:val="32"/>
        </w:rPr>
        <w:t>政务服务工作</w:t>
      </w:r>
      <w:r w:rsidR="00162C32">
        <w:rPr>
          <w:rFonts w:ascii="仿宋" w:eastAsia="仿宋" w:hAnsi="仿宋" w:hint="eastAsia"/>
          <w:color w:val="000000"/>
          <w:sz w:val="32"/>
          <w:szCs w:val="32"/>
        </w:rPr>
        <w:t>划至</w:t>
      </w:r>
      <w:r w:rsidR="00AA7C0D">
        <w:rPr>
          <w:rFonts w:ascii="仿宋" w:eastAsia="仿宋" w:hAnsi="仿宋" w:hint="eastAsia"/>
          <w:color w:val="000000"/>
          <w:sz w:val="32"/>
          <w:szCs w:val="32"/>
        </w:rPr>
        <w:t>到政务</w:t>
      </w:r>
      <w:r w:rsidR="00162C32">
        <w:rPr>
          <w:rFonts w:ascii="仿宋" w:eastAsia="仿宋" w:hAnsi="仿宋" w:hint="eastAsia"/>
          <w:color w:val="000000"/>
          <w:sz w:val="32"/>
          <w:szCs w:val="32"/>
        </w:rPr>
        <w:t>服务</w:t>
      </w:r>
      <w:r w:rsidR="00AA7C0D">
        <w:rPr>
          <w:rFonts w:ascii="仿宋" w:eastAsia="仿宋" w:hAnsi="仿宋" w:hint="eastAsia"/>
          <w:color w:val="000000"/>
          <w:sz w:val="32"/>
          <w:szCs w:val="32"/>
        </w:rPr>
        <w:t>中心</w:t>
      </w:r>
      <w:r w:rsidR="00574886">
        <w:rPr>
          <w:rFonts w:ascii="仿宋" w:eastAsia="仿宋" w:hAnsi="仿宋" w:hint="eastAsia"/>
          <w:color w:val="000000"/>
          <w:sz w:val="32"/>
          <w:szCs w:val="32"/>
        </w:rPr>
        <w:t>，部分项目经费预算减少</w:t>
      </w:r>
      <w:r>
        <w:rPr>
          <w:rFonts w:ascii="仿宋" w:eastAsia="仿宋" w:hAnsi="仿宋" w:hint="eastAsia"/>
          <w:color w:val="000000"/>
          <w:sz w:val="32"/>
          <w:szCs w:val="32"/>
        </w:rPr>
        <w:t>。</w:t>
      </w:r>
    </w:p>
    <w:p w:rsidR="00D20520" w:rsidRDefault="00D05353" w:rsidP="00EA24C3">
      <w:pPr>
        <w:pStyle w:val="a9"/>
        <w:spacing w:line="560" w:lineRule="exact"/>
        <w:ind w:firstLine="640"/>
        <w:outlineLvl w:val="1"/>
        <w:rPr>
          <w:rStyle w:val="2Char"/>
          <w:rFonts w:ascii="黑体" w:eastAsia="黑体" w:hAnsi="黑体"/>
          <w:b w:val="0"/>
        </w:rPr>
      </w:pPr>
      <w:bookmarkStart w:id="27" w:name="_Toc15396604"/>
      <w:bookmarkStart w:id="28" w:name="_Toc15377206"/>
      <w:r>
        <w:rPr>
          <w:rFonts w:ascii="黑体" w:eastAsia="黑体" w:hAnsi="黑体" w:hint="eastAsia"/>
          <w:color w:val="000000"/>
          <w:sz w:val="32"/>
          <w:szCs w:val="32"/>
        </w:rPr>
        <w:t>二、收</w:t>
      </w:r>
      <w:r>
        <w:rPr>
          <w:rStyle w:val="2Char"/>
          <w:rFonts w:ascii="黑体" w:eastAsia="黑体" w:hAnsi="黑体" w:hint="eastAsia"/>
          <w:b w:val="0"/>
        </w:rPr>
        <w:t>入决算情况说明</w:t>
      </w:r>
      <w:bookmarkEnd w:id="27"/>
      <w:bookmarkEnd w:id="28"/>
    </w:p>
    <w:p w:rsidR="00D20520" w:rsidRDefault="00D05353" w:rsidP="00EA24C3">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sidR="0086251C">
        <w:rPr>
          <w:rFonts w:ascii="仿宋" w:eastAsia="仿宋" w:hAnsi="仿宋" w:hint="eastAsia"/>
          <w:color w:val="000000"/>
          <w:sz w:val="32"/>
          <w:szCs w:val="32"/>
        </w:rPr>
        <w:t>9</w:t>
      </w:r>
      <w:r>
        <w:rPr>
          <w:rFonts w:ascii="仿宋" w:eastAsia="仿宋" w:hAnsi="仿宋" w:hint="eastAsia"/>
          <w:color w:val="000000"/>
          <w:sz w:val="32"/>
          <w:szCs w:val="32"/>
        </w:rPr>
        <w:t>年本年收入合计</w:t>
      </w:r>
      <w:r w:rsidR="0086251C">
        <w:rPr>
          <w:rFonts w:ascii="仿宋" w:eastAsia="仿宋" w:hAnsi="仿宋" w:hint="eastAsia"/>
          <w:color w:val="000000"/>
          <w:sz w:val="32"/>
          <w:szCs w:val="32"/>
        </w:rPr>
        <w:t>1230.94</w:t>
      </w:r>
      <w:r>
        <w:rPr>
          <w:rFonts w:ascii="仿宋" w:eastAsia="仿宋" w:hAnsi="仿宋" w:hint="eastAsia"/>
          <w:color w:val="000000"/>
          <w:sz w:val="32"/>
          <w:szCs w:val="32"/>
        </w:rPr>
        <w:t>万元，其中：一般公共预算财政拨款收入</w:t>
      </w:r>
      <w:r w:rsidR="0086251C">
        <w:rPr>
          <w:rFonts w:ascii="仿宋" w:eastAsia="仿宋" w:hAnsi="仿宋" w:hint="eastAsia"/>
          <w:color w:val="000000"/>
          <w:sz w:val="32"/>
          <w:szCs w:val="32"/>
        </w:rPr>
        <w:t>1230.94</w:t>
      </w:r>
      <w:r>
        <w:rPr>
          <w:rFonts w:ascii="仿宋" w:eastAsia="仿宋" w:hAnsi="仿宋" w:hint="eastAsia"/>
          <w:color w:val="000000"/>
          <w:sz w:val="32"/>
          <w:szCs w:val="32"/>
        </w:rPr>
        <w:t>万元，占总收入</w:t>
      </w:r>
      <w:r w:rsidR="0086251C">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w:t>
      </w:r>
      <w:r w:rsidR="0086251C">
        <w:rPr>
          <w:rFonts w:ascii="仿宋" w:eastAsia="仿宋" w:hAnsi="仿宋" w:hint="eastAsia"/>
          <w:color w:val="000000"/>
          <w:sz w:val="32"/>
          <w:szCs w:val="32"/>
        </w:rPr>
        <w:t>0</w:t>
      </w:r>
      <w:r>
        <w:rPr>
          <w:rFonts w:ascii="仿宋" w:eastAsia="仿宋" w:hAnsi="仿宋" w:hint="eastAsia"/>
          <w:color w:val="000000"/>
          <w:sz w:val="32"/>
          <w:szCs w:val="32"/>
        </w:rPr>
        <w:t>万元，占总收入</w:t>
      </w:r>
      <w:r w:rsidR="0086251C">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D20520" w:rsidRDefault="00D05353" w:rsidP="00EA24C3">
      <w:pPr>
        <w:pStyle w:val="a9"/>
        <w:spacing w:line="560" w:lineRule="exact"/>
        <w:ind w:left="568" w:firstLineChars="0" w:firstLine="0"/>
        <w:outlineLvl w:val="1"/>
        <w:rPr>
          <w:rStyle w:val="2Char"/>
          <w:rFonts w:ascii="黑体" w:eastAsia="黑体" w:hAnsi="黑体"/>
          <w:b w:val="0"/>
        </w:rPr>
      </w:pPr>
      <w:bookmarkStart w:id="29" w:name="_Toc15396605"/>
      <w:bookmarkStart w:id="30" w:name="_Toc15377207"/>
      <w:r>
        <w:rPr>
          <w:rFonts w:ascii="黑体" w:eastAsia="黑体" w:hAnsi="黑体" w:hint="eastAsia"/>
          <w:color w:val="000000"/>
          <w:sz w:val="32"/>
          <w:szCs w:val="32"/>
        </w:rPr>
        <w:t>三、支</w:t>
      </w:r>
      <w:r>
        <w:rPr>
          <w:rStyle w:val="2Char"/>
          <w:rFonts w:ascii="黑体" w:eastAsia="黑体" w:hAnsi="黑体" w:hint="eastAsia"/>
          <w:b w:val="0"/>
        </w:rPr>
        <w:t>出决算情况说明</w:t>
      </w:r>
      <w:bookmarkEnd w:id="29"/>
      <w:bookmarkEnd w:id="30"/>
    </w:p>
    <w:p w:rsidR="00D20520" w:rsidRDefault="00D05353" w:rsidP="00EA24C3">
      <w:pPr>
        <w:spacing w:line="56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sidR="0086251C">
        <w:rPr>
          <w:rFonts w:ascii="仿宋" w:eastAsia="仿宋" w:hAnsi="仿宋" w:hint="eastAsia"/>
          <w:color w:val="000000"/>
          <w:sz w:val="32"/>
          <w:szCs w:val="32"/>
        </w:rPr>
        <w:t>9</w:t>
      </w:r>
      <w:r>
        <w:rPr>
          <w:rFonts w:ascii="仿宋" w:eastAsia="仿宋" w:hAnsi="仿宋" w:hint="eastAsia"/>
          <w:color w:val="000000"/>
          <w:sz w:val="32"/>
          <w:szCs w:val="32"/>
        </w:rPr>
        <w:t>年本年支出合计</w:t>
      </w:r>
      <w:r w:rsidR="0086251C">
        <w:rPr>
          <w:rFonts w:ascii="仿宋" w:eastAsia="仿宋" w:hAnsi="仿宋" w:hint="eastAsia"/>
          <w:color w:val="000000"/>
          <w:sz w:val="32"/>
          <w:szCs w:val="32"/>
        </w:rPr>
        <w:t>1168.36</w:t>
      </w:r>
      <w:r>
        <w:rPr>
          <w:rFonts w:ascii="仿宋" w:eastAsia="仿宋" w:hAnsi="仿宋" w:hint="eastAsia"/>
          <w:color w:val="000000"/>
          <w:sz w:val="32"/>
          <w:szCs w:val="32"/>
        </w:rPr>
        <w:t>万元，其中：基本支出</w:t>
      </w:r>
      <w:r w:rsidR="0086251C">
        <w:rPr>
          <w:rFonts w:ascii="仿宋" w:eastAsia="仿宋" w:hAnsi="仿宋" w:hint="eastAsia"/>
          <w:color w:val="000000"/>
          <w:sz w:val="32"/>
          <w:szCs w:val="32"/>
        </w:rPr>
        <w:t>511.39</w:t>
      </w:r>
      <w:r>
        <w:rPr>
          <w:rFonts w:ascii="仿宋" w:eastAsia="仿宋" w:hAnsi="仿宋" w:hint="eastAsia"/>
          <w:color w:val="000000"/>
          <w:sz w:val="32"/>
          <w:szCs w:val="32"/>
        </w:rPr>
        <w:t>万元，占总支出</w:t>
      </w:r>
      <w:r w:rsidR="0086251C">
        <w:rPr>
          <w:rFonts w:ascii="仿宋" w:eastAsia="仿宋" w:hAnsi="仿宋" w:hint="eastAsia"/>
          <w:color w:val="000000"/>
          <w:sz w:val="32"/>
          <w:szCs w:val="32"/>
        </w:rPr>
        <w:t>43.77</w:t>
      </w:r>
      <w:r>
        <w:rPr>
          <w:rFonts w:ascii="仿宋" w:eastAsia="仿宋" w:hAnsi="仿宋"/>
          <w:color w:val="000000"/>
          <w:sz w:val="32"/>
          <w:szCs w:val="32"/>
        </w:rPr>
        <w:t>%</w:t>
      </w:r>
      <w:r>
        <w:rPr>
          <w:rFonts w:ascii="仿宋" w:eastAsia="仿宋" w:hAnsi="仿宋" w:hint="eastAsia"/>
          <w:color w:val="000000"/>
          <w:sz w:val="32"/>
          <w:szCs w:val="32"/>
        </w:rPr>
        <w:t>；项目支出</w:t>
      </w:r>
      <w:r w:rsidR="0086251C">
        <w:rPr>
          <w:rFonts w:ascii="仿宋" w:eastAsia="仿宋" w:hAnsi="仿宋" w:hint="eastAsia"/>
          <w:color w:val="000000"/>
          <w:sz w:val="32"/>
          <w:szCs w:val="32"/>
        </w:rPr>
        <w:t>656.97</w:t>
      </w:r>
      <w:r>
        <w:rPr>
          <w:rFonts w:ascii="仿宋" w:eastAsia="仿宋" w:hAnsi="仿宋" w:hint="eastAsia"/>
          <w:color w:val="000000"/>
          <w:sz w:val="32"/>
          <w:szCs w:val="32"/>
        </w:rPr>
        <w:t>万元，占</w:t>
      </w:r>
      <w:r w:rsidR="0086251C">
        <w:rPr>
          <w:rFonts w:ascii="仿宋" w:eastAsia="仿宋" w:hAnsi="仿宋" w:hint="eastAsia"/>
          <w:color w:val="000000"/>
          <w:sz w:val="32"/>
          <w:szCs w:val="32"/>
        </w:rPr>
        <w:t>56.23</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D20520" w:rsidRDefault="00D05353" w:rsidP="00EA24C3">
      <w:pPr>
        <w:spacing w:line="560" w:lineRule="exact"/>
        <w:ind w:firstLineChars="200" w:firstLine="640"/>
        <w:outlineLvl w:val="1"/>
        <w:rPr>
          <w:rStyle w:val="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D20520" w:rsidRPr="00AA7C0D" w:rsidRDefault="00D05353" w:rsidP="00EA24C3">
      <w:pPr>
        <w:spacing w:line="56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9年财政拨款收入总计1230.94万元，支出总计</w:t>
      </w:r>
      <w:r>
        <w:rPr>
          <w:rFonts w:ascii="仿宋" w:eastAsia="仿宋" w:hAnsi="仿宋" w:hint="eastAsia"/>
          <w:color w:val="000000"/>
          <w:sz w:val="32"/>
          <w:szCs w:val="32"/>
        </w:rPr>
        <w:lastRenderedPageBreak/>
        <w:t>1168.36元。与</w:t>
      </w:r>
      <w:r>
        <w:rPr>
          <w:rFonts w:ascii="仿宋" w:eastAsia="仿宋" w:hAnsi="仿宋"/>
          <w:color w:val="000000"/>
          <w:sz w:val="32"/>
          <w:szCs w:val="32"/>
        </w:rPr>
        <w:t>201</w:t>
      </w:r>
      <w:r>
        <w:rPr>
          <w:rFonts w:ascii="仿宋" w:eastAsia="仿宋" w:hAnsi="仿宋" w:hint="eastAsia"/>
          <w:color w:val="000000"/>
          <w:sz w:val="32"/>
          <w:szCs w:val="32"/>
        </w:rPr>
        <w:t>8年相比，财政拨款收入总计减少176.77万元，下降12.56</w:t>
      </w:r>
      <w:r>
        <w:rPr>
          <w:rFonts w:ascii="仿宋" w:eastAsia="仿宋" w:hAnsi="仿宋"/>
          <w:color w:val="000000"/>
          <w:sz w:val="32"/>
          <w:szCs w:val="32"/>
        </w:rPr>
        <w:t>%</w:t>
      </w:r>
      <w:r>
        <w:rPr>
          <w:rFonts w:ascii="仿宋" w:eastAsia="仿宋" w:hAnsi="仿宋" w:hint="eastAsia"/>
          <w:color w:val="000000"/>
          <w:sz w:val="32"/>
          <w:szCs w:val="32"/>
        </w:rPr>
        <w:t>。财政拨款支出总计减少19</w:t>
      </w:r>
      <w:r w:rsidR="003B78A9">
        <w:rPr>
          <w:rFonts w:ascii="仿宋" w:eastAsia="仿宋" w:hAnsi="仿宋" w:hint="eastAsia"/>
          <w:color w:val="000000"/>
          <w:sz w:val="32"/>
          <w:szCs w:val="32"/>
        </w:rPr>
        <w:t>8.59</w:t>
      </w:r>
      <w:r>
        <w:rPr>
          <w:rFonts w:ascii="仿宋" w:eastAsia="仿宋" w:hAnsi="仿宋" w:hint="eastAsia"/>
          <w:color w:val="000000"/>
          <w:sz w:val="32"/>
          <w:szCs w:val="32"/>
        </w:rPr>
        <w:t>万元，下降14.5</w:t>
      </w:r>
      <w:r w:rsidR="003B78A9">
        <w:rPr>
          <w:rFonts w:ascii="仿宋" w:eastAsia="仿宋" w:hAnsi="仿宋" w:hint="eastAsia"/>
          <w:color w:val="000000"/>
          <w:sz w:val="32"/>
          <w:szCs w:val="32"/>
        </w:rPr>
        <w:t>3</w:t>
      </w:r>
      <w:r>
        <w:rPr>
          <w:rFonts w:ascii="仿宋" w:eastAsia="仿宋" w:hAnsi="仿宋"/>
          <w:color w:val="000000"/>
          <w:sz w:val="32"/>
          <w:szCs w:val="32"/>
        </w:rPr>
        <w:t>%</w:t>
      </w:r>
      <w:r>
        <w:rPr>
          <w:rFonts w:ascii="仿宋" w:eastAsia="仿宋" w:hAnsi="仿宋" w:hint="eastAsia"/>
          <w:color w:val="000000"/>
          <w:sz w:val="32"/>
          <w:szCs w:val="32"/>
        </w:rPr>
        <w:t>，主要变动原因是</w:t>
      </w:r>
      <w:r w:rsidR="00AA7C0D">
        <w:rPr>
          <w:rFonts w:ascii="仿宋" w:eastAsia="仿宋" w:hAnsi="仿宋" w:hint="eastAsia"/>
          <w:color w:val="000000"/>
          <w:sz w:val="32"/>
          <w:szCs w:val="32"/>
        </w:rPr>
        <w:t>因为机构改革，政务服务工作分离到政务中心，部分项目经费预算减少。</w:t>
      </w:r>
    </w:p>
    <w:p w:rsidR="00D20520" w:rsidRDefault="00D05353" w:rsidP="00EA24C3">
      <w:pPr>
        <w:spacing w:line="560" w:lineRule="exact"/>
        <w:ind w:firstLineChars="200" w:firstLine="640"/>
        <w:outlineLvl w:val="1"/>
        <w:rPr>
          <w:rStyle w:val="2Char"/>
          <w:rFonts w:ascii="黑体" w:eastAsia="黑体" w:hAnsi="黑体"/>
          <w:b w:val="0"/>
        </w:rPr>
      </w:pPr>
      <w:bookmarkStart w:id="33" w:name="_Toc15396607"/>
      <w:bookmarkStart w:id="34"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D20520" w:rsidRPr="00027440" w:rsidRDefault="00D05353" w:rsidP="00EA24C3">
      <w:pPr>
        <w:spacing w:line="560" w:lineRule="exact"/>
        <w:ind w:firstLineChars="200" w:firstLine="643"/>
        <w:outlineLvl w:val="2"/>
        <w:rPr>
          <w:rFonts w:ascii="楷体" w:eastAsia="楷体" w:hAnsi="楷体"/>
          <w:b/>
          <w:color w:val="000000"/>
          <w:sz w:val="32"/>
          <w:szCs w:val="32"/>
        </w:rPr>
      </w:pPr>
      <w:bookmarkStart w:id="35" w:name="_Toc15377210"/>
      <w:r w:rsidRPr="00027440">
        <w:rPr>
          <w:rFonts w:ascii="楷体" w:eastAsia="楷体" w:hAnsi="楷体" w:hint="eastAsia"/>
          <w:b/>
          <w:color w:val="000000"/>
          <w:sz w:val="32"/>
          <w:szCs w:val="32"/>
        </w:rPr>
        <w:t>（一）一般公共预算财政拨款支出决算总体情况</w:t>
      </w:r>
      <w:bookmarkEnd w:id="35"/>
    </w:p>
    <w:p w:rsidR="00241227" w:rsidRPr="00AA7C0D" w:rsidRDefault="00D05353" w:rsidP="00EA24C3">
      <w:pPr>
        <w:spacing w:line="560" w:lineRule="exact"/>
        <w:ind w:firstLine="640"/>
        <w:rPr>
          <w:rFonts w:ascii="仿宋" w:eastAsia="仿宋" w:hAnsi="仿宋"/>
          <w:color w:val="000000"/>
          <w:sz w:val="32"/>
          <w:szCs w:val="32"/>
        </w:rPr>
      </w:pPr>
      <w:r>
        <w:rPr>
          <w:rFonts w:ascii="仿宋" w:eastAsia="仿宋" w:hAnsi="仿宋"/>
          <w:color w:val="000000"/>
          <w:sz w:val="32"/>
          <w:szCs w:val="32"/>
        </w:rPr>
        <w:t>201</w:t>
      </w:r>
      <w:r w:rsidR="003B78A9">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年一般公共预算财政拨款支出</w:t>
      </w:r>
      <w:r w:rsidR="003B78A9">
        <w:rPr>
          <w:rFonts w:ascii="仿宋" w:eastAsia="仿宋" w:hAnsi="仿宋" w:hint="eastAsia"/>
          <w:color w:val="000000"/>
          <w:sz w:val="32"/>
          <w:szCs w:val="32"/>
        </w:rPr>
        <w:t>1168.36</w:t>
      </w:r>
      <w:r>
        <w:rPr>
          <w:rFonts w:ascii="仿宋" w:eastAsia="仿宋" w:hAnsi="仿宋" w:hint="eastAsia"/>
          <w:color w:val="000000"/>
          <w:sz w:val="32"/>
          <w:szCs w:val="32"/>
        </w:rPr>
        <w:t>万元，占本年支出合计的</w:t>
      </w:r>
      <w:r w:rsidR="003B78A9">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sidR="003B78A9">
        <w:rPr>
          <w:rFonts w:ascii="仿宋" w:eastAsia="仿宋" w:hAnsi="仿宋" w:hint="eastAsia"/>
          <w:color w:val="000000"/>
          <w:sz w:val="32"/>
          <w:szCs w:val="32"/>
        </w:rPr>
        <w:t>8</w:t>
      </w:r>
      <w:r>
        <w:rPr>
          <w:rFonts w:ascii="仿宋" w:eastAsia="仿宋" w:hAnsi="仿宋" w:hint="eastAsia"/>
          <w:color w:val="000000"/>
          <w:sz w:val="32"/>
          <w:szCs w:val="32"/>
        </w:rPr>
        <w:t>年相比，一般公共预算财政拨款</w:t>
      </w:r>
      <w:r w:rsidR="003B78A9">
        <w:rPr>
          <w:rFonts w:ascii="仿宋" w:eastAsia="仿宋" w:hAnsi="仿宋" w:hint="eastAsia"/>
          <w:color w:val="000000"/>
          <w:sz w:val="32"/>
          <w:szCs w:val="32"/>
        </w:rPr>
        <w:t>支出减少198.59</w:t>
      </w:r>
      <w:r>
        <w:rPr>
          <w:rFonts w:ascii="仿宋" w:eastAsia="仿宋" w:hAnsi="仿宋" w:hint="eastAsia"/>
          <w:color w:val="000000"/>
          <w:sz w:val="32"/>
          <w:szCs w:val="32"/>
        </w:rPr>
        <w:t>万元，</w:t>
      </w:r>
      <w:r w:rsidR="003B78A9">
        <w:rPr>
          <w:rFonts w:ascii="仿宋" w:eastAsia="仿宋" w:hAnsi="仿宋" w:hint="eastAsia"/>
          <w:color w:val="000000"/>
          <w:sz w:val="32"/>
          <w:szCs w:val="32"/>
        </w:rPr>
        <w:t>下降14.53</w:t>
      </w:r>
      <w:r>
        <w:rPr>
          <w:rFonts w:ascii="仿宋" w:eastAsia="仿宋" w:hAnsi="仿宋"/>
          <w:color w:val="000000"/>
          <w:sz w:val="32"/>
          <w:szCs w:val="32"/>
        </w:rPr>
        <w:t>%</w:t>
      </w:r>
      <w:r>
        <w:rPr>
          <w:rFonts w:ascii="仿宋" w:eastAsia="仿宋" w:hAnsi="仿宋" w:hint="eastAsia"/>
          <w:color w:val="000000"/>
          <w:sz w:val="32"/>
          <w:szCs w:val="32"/>
        </w:rPr>
        <w:t>。</w:t>
      </w:r>
      <w:bookmarkStart w:id="36" w:name="_Toc15377211"/>
      <w:r w:rsidR="00241227">
        <w:rPr>
          <w:rFonts w:ascii="仿宋" w:eastAsia="仿宋" w:hAnsi="仿宋" w:hint="eastAsia"/>
          <w:color w:val="000000"/>
          <w:sz w:val="32"/>
          <w:szCs w:val="32"/>
        </w:rPr>
        <w:t>主要变动原因是因为机构改革，政务服务工作分离到政务中心，部分项目经费预算减少。</w:t>
      </w:r>
    </w:p>
    <w:p w:rsidR="00D20520" w:rsidRPr="00027440" w:rsidRDefault="00D05353" w:rsidP="00EA24C3">
      <w:pPr>
        <w:spacing w:line="560" w:lineRule="exact"/>
        <w:ind w:firstLineChars="200" w:firstLine="643"/>
        <w:outlineLvl w:val="2"/>
        <w:rPr>
          <w:rFonts w:ascii="楷体" w:eastAsia="楷体" w:hAnsi="楷体"/>
          <w:b/>
          <w:color w:val="000000"/>
          <w:sz w:val="32"/>
          <w:szCs w:val="32"/>
        </w:rPr>
      </w:pPr>
      <w:r w:rsidRPr="00027440">
        <w:rPr>
          <w:rFonts w:ascii="楷体" w:eastAsia="楷体" w:hAnsi="楷体" w:hint="eastAsia"/>
          <w:b/>
          <w:color w:val="000000"/>
          <w:sz w:val="32"/>
          <w:szCs w:val="32"/>
        </w:rPr>
        <w:t>（二）一般公共预算财政拨款支出决算结构情况</w:t>
      </w:r>
      <w:bookmarkEnd w:id="36"/>
    </w:p>
    <w:p w:rsidR="00D20520" w:rsidRDefault="00D05353" w:rsidP="00EA24C3">
      <w:pPr>
        <w:spacing w:line="560" w:lineRule="exact"/>
        <w:ind w:firstLine="640"/>
        <w:rPr>
          <w:rFonts w:ascii="仿宋" w:eastAsia="仿宋" w:hAnsi="仿宋"/>
          <w:color w:val="000000"/>
          <w:sz w:val="32"/>
          <w:szCs w:val="32"/>
        </w:rPr>
      </w:pPr>
      <w:r>
        <w:rPr>
          <w:rFonts w:ascii="仿宋" w:eastAsia="仿宋" w:hAnsi="仿宋"/>
          <w:color w:val="000000"/>
          <w:sz w:val="32"/>
          <w:szCs w:val="32"/>
        </w:rPr>
        <w:t>201</w:t>
      </w:r>
      <w:r w:rsidR="00024C88">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年一般公共预算财政拨款支出</w:t>
      </w:r>
      <w:r w:rsidR="003B78A9">
        <w:rPr>
          <w:rFonts w:ascii="仿宋" w:eastAsia="仿宋" w:hAnsi="仿宋" w:hint="eastAsia"/>
          <w:color w:val="000000"/>
          <w:sz w:val="32"/>
          <w:szCs w:val="32"/>
        </w:rPr>
        <w:t>1168.36</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w:t>
      </w:r>
      <w:r w:rsidR="003B78A9">
        <w:rPr>
          <w:rFonts w:ascii="仿宋" w:eastAsia="仿宋" w:hAnsi="仿宋" w:hint="eastAsia"/>
          <w:color w:val="000000"/>
          <w:sz w:val="32"/>
          <w:szCs w:val="32"/>
        </w:rPr>
        <w:t>1102.44</w:t>
      </w:r>
      <w:r>
        <w:rPr>
          <w:rFonts w:ascii="仿宋" w:eastAsia="仿宋" w:hAnsi="仿宋" w:hint="eastAsia"/>
          <w:color w:val="000000"/>
          <w:sz w:val="32"/>
          <w:szCs w:val="32"/>
        </w:rPr>
        <w:t>万元，占</w:t>
      </w:r>
      <w:r w:rsidR="003B78A9">
        <w:rPr>
          <w:rFonts w:ascii="仿宋" w:eastAsia="仿宋" w:hAnsi="仿宋" w:hint="eastAsia"/>
          <w:color w:val="000000"/>
          <w:sz w:val="32"/>
          <w:szCs w:val="32"/>
        </w:rPr>
        <w:t>94.36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教育支出（类）</w:t>
      </w:r>
      <w:r>
        <w:rPr>
          <w:rFonts w:ascii="仿宋" w:eastAsia="仿宋" w:hAnsi="仿宋" w:hint="eastAsia"/>
          <w:color w:val="000000"/>
          <w:sz w:val="32"/>
          <w:szCs w:val="32"/>
        </w:rPr>
        <w:t>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科学技术（类）</w:t>
      </w:r>
      <w:r>
        <w:rPr>
          <w:rFonts w:ascii="仿宋" w:eastAsia="仿宋" w:hAnsi="仿宋" w:hint="eastAsia"/>
          <w:color w:val="000000"/>
          <w:sz w:val="32"/>
          <w:szCs w:val="32"/>
        </w:rPr>
        <w:t>支出0万元，占0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sidR="003B78A9">
        <w:rPr>
          <w:rFonts w:ascii="仿宋" w:eastAsia="仿宋" w:hAnsi="仿宋" w:hint="eastAsia"/>
          <w:color w:val="000000"/>
          <w:sz w:val="32"/>
          <w:szCs w:val="32"/>
        </w:rPr>
        <w:t>38.13</w:t>
      </w:r>
      <w:r>
        <w:rPr>
          <w:rFonts w:ascii="仿宋" w:eastAsia="仿宋" w:hAnsi="仿宋" w:hint="eastAsia"/>
          <w:color w:val="000000"/>
          <w:sz w:val="32"/>
          <w:szCs w:val="32"/>
        </w:rPr>
        <w:t>万元，占</w:t>
      </w:r>
      <w:r w:rsidR="003B78A9">
        <w:rPr>
          <w:rFonts w:ascii="仿宋" w:eastAsia="仿宋" w:hAnsi="仿宋" w:hint="eastAsia"/>
          <w:color w:val="000000"/>
          <w:sz w:val="32"/>
          <w:szCs w:val="32"/>
        </w:rPr>
        <w:t>3.26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w:t>
      </w:r>
      <w:r w:rsidR="003B78A9">
        <w:rPr>
          <w:rFonts w:ascii="仿宋" w:eastAsia="仿宋" w:hAnsi="仿宋" w:hint="eastAsia"/>
          <w:b/>
          <w:bCs/>
          <w:color w:val="000000"/>
          <w:sz w:val="32"/>
          <w:szCs w:val="32"/>
        </w:rPr>
        <w:t>健康</w:t>
      </w:r>
      <w:r>
        <w:rPr>
          <w:rFonts w:ascii="仿宋" w:eastAsia="仿宋" w:hAnsi="仿宋" w:hint="eastAsia"/>
          <w:b/>
          <w:bCs/>
          <w:color w:val="000000"/>
          <w:sz w:val="32"/>
          <w:szCs w:val="32"/>
        </w:rPr>
        <w:t>支出</w:t>
      </w:r>
      <w:r>
        <w:rPr>
          <w:rFonts w:ascii="仿宋" w:eastAsia="仿宋" w:hAnsi="仿宋" w:hint="eastAsia"/>
          <w:color w:val="000000"/>
          <w:sz w:val="32"/>
          <w:szCs w:val="32"/>
        </w:rPr>
        <w:t>9.6</w:t>
      </w:r>
      <w:r w:rsidR="003B78A9">
        <w:rPr>
          <w:rFonts w:ascii="仿宋" w:eastAsia="仿宋" w:hAnsi="仿宋" w:hint="eastAsia"/>
          <w:color w:val="000000"/>
          <w:sz w:val="32"/>
          <w:szCs w:val="32"/>
        </w:rPr>
        <w:t>8</w:t>
      </w:r>
      <w:r>
        <w:rPr>
          <w:rFonts w:ascii="仿宋" w:eastAsia="仿宋" w:hAnsi="仿宋" w:hint="eastAsia"/>
          <w:color w:val="000000"/>
          <w:sz w:val="32"/>
          <w:szCs w:val="32"/>
        </w:rPr>
        <w:t>万元，占0.</w:t>
      </w:r>
      <w:r w:rsidR="003B78A9">
        <w:rPr>
          <w:rFonts w:ascii="仿宋" w:eastAsia="仿宋" w:hAnsi="仿宋" w:hint="eastAsia"/>
          <w:color w:val="000000"/>
          <w:sz w:val="32"/>
          <w:szCs w:val="32"/>
        </w:rPr>
        <w:t>83</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住房保障支出</w:t>
      </w:r>
      <w:r w:rsidR="00E02633">
        <w:rPr>
          <w:rFonts w:ascii="仿宋" w:eastAsia="仿宋" w:hAnsi="仿宋" w:hint="eastAsia"/>
          <w:color w:val="000000"/>
          <w:sz w:val="32"/>
          <w:szCs w:val="32"/>
        </w:rPr>
        <w:t>18.11</w:t>
      </w:r>
      <w:r>
        <w:rPr>
          <w:rFonts w:ascii="仿宋" w:eastAsia="仿宋" w:hAnsi="仿宋" w:hint="eastAsia"/>
          <w:color w:val="000000"/>
          <w:sz w:val="32"/>
          <w:szCs w:val="32"/>
        </w:rPr>
        <w:t>万元，占1.</w:t>
      </w:r>
      <w:r w:rsidR="00E02633">
        <w:rPr>
          <w:rFonts w:ascii="仿宋" w:eastAsia="仿宋" w:hAnsi="仿宋" w:hint="eastAsia"/>
          <w:color w:val="000000"/>
          <w:sz w:val="32"/>
          <w:szCs w:val="32"/>
        </w:rPr>
        <w:t>55</w:t>
      </w:r>
      <w:r>
        <w:rPr>
          <w:rFonts w:ascii="仿宋" w:eastAsia="仿宋" w:hAnsi="仿宋"/>
          <w:color w:val="000000"/>
          <w:sz w:val="32"/>
          <w:szCs w:val="32"/>
        </w:rPr>
        <w:t>%</w:t>
      </w:r>
      <w:r>
        <w:rPr>
          <w:rFonts w:ascii="仿宋" w:eastAsia="仿宋" w:hAnsi="仿宋" w:hint="eastAsia"/>
          <w:color w:val="000000"/>
          <w:sz w:val="32"/>
          <w:szCs w:val="32"/>
        </w:rPr>
        <w:t>。</w:t>
      </w:r>
    </w:p>
    <w:p w:rsidR="00D20520" w:rsidRPr="00027440" w:rsidRDefault="00D05353" w:rsidP="00EA24C3">
      <w:pPr>
        <w:spacing w:line="560" w:lineRule="exact"/>
        <w:ind w:firstLineChars="200" w:firstLine="643"/>
        <w:outlineLvl w:val="2"/>
        <w:rPr>
          <w:rFonts w:ascii="楷体" w:eastAsia="楷体" w:hAnsi="楷体"/>
          <w:b/>
          <w:color w:val="000000"/>
          <w:sz w:val="32"/>
          <w:szCs w:val="32"/>
        </w:rPr>
      </w:pPr>
      <w:bookmarkStart w:id="37" w:name="_Toc15377212"/>
      <w:r w:rsidRPr="00027440">
        <w:rPr>
          <w:rFonts w:ascii="楷体" w:eastAsia="楷体" w:hAnsi="楷体" w:hint="eastAsia"/>
          <w:b/>
          <w:color w:val="000000"/>
          <w:sz w:val="32"/>
          <w:szCs w:val="32"/>
        </w:rPr>
        <w:t>（三）一般公共预算财政拨款支出决算具体情况</w:t>
      </w:r>
      <w:bookmarkEnd w:id="37"/>
    </w:p>
    <w:p w:rsidR="00D20520" w:rsidRDefault="00D05353" w:rsidP="00EA24C3">
      <w:pPr>
        <w:spacing w:line="560" w:lineRule="exact"/>
        <w:ind w:firstLineChars="200" w:firstLine="643"/>
        <w:outlineLvl w:val="2"/>
        <w:rPr>
          <w:rFonts w:ascii="仿宋" w:eastAsia="仿宋" w:hAnsi="仿宋"/>
          <w:color w:val="FF0000"/>
          <w:sz w:val="32"/>
          <w:szCs w:val="32"/>
        </w:rPr>
      </w:pPr>
      <w:bookmarkStart w:id="38" w:name="_Toc15377213"/>
      <w:bookmarkStart w:id="39" w:name="_Toc15377444"/>
      <w:bookmarkStart w:id="40" w:name="_Toc15378460"/>
      <w:r>
        <w:rPr>
          <w:rFonts w:ascii="仿宋" w:eastAsia="仿宋" w:hAnsi="仿宋"/>
          <w:b/>
          <w:color w:val="000000"/>
          <w:sz w:val="32"/>
          <w:szCs w:val="32"/>
        </w:rPr>
        <w:t>201</w:t>
      </w:r>
      <w:r w:rsidR="00166979">
        <w:rPr>
          <w:rFonts w:ascii="仿宋" w:eastAsia="仿宋" w:hAnsi="仿宋" w:hint="eastAsia"/>
          <w:b/>
          <w:color w:val="000000"/>
          <w:sz w:val="32"/>
          <w:szCs w:val="32"/>
        </w:rPr>
        <w:t>9</w:t>
      </w:r>
      <w:r>
        <w:rPr>
          <w:rFonts w:ascii="仿宋" w:eastAsia="仿宋" w:hAnsi="仿宋" w:hint="eastAsia"/>
          <w:b/>
          <w:color w:val="000000"/>
          <w:sz w:val="32"/>
          <w:szCs w:val="32"/>
        </w:rPr>
        <w:t>年一般公共预算支出决算数为</w:t>
      </w:r>
      <w:r w:rsidR="00166979">
        <w:rPr>
          <w:rFonts w:ascii="仿宋" w:eastAsia="仿宋" w:hAnsi="仿宋" w:hint="eastAsia"/>
          <w:b/>
          <w:color w:val="000000"/>
          <w:sz w:val="32"/>
          <w:szCs w:val="32"/>
        </w:rPr>
        <w:t>1168.36</w:t>
      </w:r>
      <w:r>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w:t>
      </w:r>
      <w:r w:rsidR="00166979">
        <w:rPr>
          <w:rStyle w:val="a7"/>
          <w:rFonts w:ascii="仿宋" w:eastAsia="仿宋" w:hAnsi="仿宋" w:hint="eastAsia"/>
          <w:bCs/>
          <w:color w:val="000000"/>
          <w:sz w:val="32"/>
          <w:szCs w:val="32"/>
        </w:rPr>
        <w:t>算</w:t>
      </w:r>
      <w:r w:rsidR="00166979" w:rsidRPr="00C51587">
        <w:rPr>
          <w:rStyle w:val="a7"/>
          <w:rFonts w:ascii="仿宋" w:eastAsia="仿宋" w:hAnsi="仿宋" w:hint="eastAsia"/>
          <w:bCs/>
          <w:sz w:val="32"/>
          <w:szCs w:val="32"/>
        </w:rPr>
        <w:t>94.92</w:t>
      </w:r>
      <w:r>
        <w:rPr>
          <w:rStyle w:val="a7"/>
          <w:rFonts w:ascii="仿宋" w:eastAsia="仿宋" w:hAnsi="仿宋"/>
          <w:bCs/>
          <w:sz w:val="32"/>
          <w:szCs w:val="32"/>
        </w:rPr>
        <w:t>%</w:t>
      </w:r>
      <w:r>
        <w:rPr>
          <w:rStyle w:val="a7"/>
          <w:rFonts w:ascii="仿宋" w:eastAsia="仿宋" w:hAnsi="仿宋" w:hint="eastAsia"/>
          <w:bCs/>
          <w:color w:val="000000"/>
          <w:sz w:val="32"/>
          <w:szCs w:val="32"/>
        </w:rPr>
        <w:t>。其中：</w:t>
      </w:r>
      <w:bookmarkEnd w:id="38"/>
      <w:bookmarkEnd w:id="39"/>
      <w:bookmarkEnd w:id="40"/>
    </w:p>
    <w:p w:rsidR="00D20520" w:rsidRDefault="00D05353" w:rsidP="00EA24C3">
      <w:pPr>
        <w:numPr>
          <w:ilvl w:val="0"/>
          <w:numId w:val="3"/>
        </w:numPr>
        <w:spacing w:line="56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社会保障和就业</w:t>
      </w:r>
      <w:r>
        <w:rPr>
          <w:rStyle w:val="a7"/>
          <w:rFonts w:ascii="仿宋" w:eastAsia="仿宋" w:hAnsi="仿宋"/>
          <w:bCs/>
          <w:color w:val="000000"/>
          <w:sz w:val="32"/>
          <w:szCs w:val="32"/>
        </w:rPr>
        <w:t>:</w:t>
      </w:r>
    </w:p>
    <w:p w:rsidR="00D20520" w:rsidRDefault="00D05353" w:rsidP="00EA24C3">
      <w:pPr>
        <w:numPr>
          <w:ilvl w:val="0"/>
          <w:numId w:val="4"/>
        </w:numPr>
        <w:spacing w:line="56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 xml:space="preserve"> 机关事业单位基本养老保险缴费支出决算为             </w:t>
      </w:r>
      <w:r w:rsidR="00166979">
        <w:rPr>
          <w:rStyle w:val="a7"/>
          <w:rFonts w:ascii="仿宋" w:eastAsia="仿宋" w:hAnsi="仿宋" w:hint="eastAsia"/>
          <w:b w:val="0"/>
          <w:bCs/>
          <w:color w:val="000000"/>
          <w:sz w:val="32"/>
          <w:szCs w:val="32"/>
        </w:rPr>
        <w:t>26.06</w:t>
      </w:r>
      <w:r>
        <w:rPr>
          <w:rStyle w:val="a7"/>
          <w:rFonts w:ascii="仿宋" w:eastAsia="仿宋" w:hAnsi="仿宋" w:hint="eastAsia"/>
          <w:b w:val="0"/>
          <w:bCs/>
          <w:color w:val="000000"/>
          <w:sz w:val="32"/>
          <w:szCs w:val="32"/>
        </w:rPr>
        <w:t>万元，完成预算100</w:t>
      </w:r>
      <w:r>
        <w:rPr>
          <w:rStyle w:val="a7"/>
          <w:rFonts w:ascii="仿宋" w:eastAsia="仿宋" w:hAnsi="仿宋"/>
          <w:b w:val="0"/>
          <w:bCs/>
          <w:color w:val="000000"/>
          <w:sz w:val="32"/>
          <w:szCs w:val="32"/>
        </w:rPr>
        <w:t>%</w:t>
      </w:r>
    </w:p>
    <w:p w:rsidR="00D20520" w:rsidRDefault="00D05353" w:rsidP="00EA24C3">
      <w:pPr>
        <w:numPr>
          <w:ilvl w:val="0"/>
          <w:numId w:val="4"/>
        </w:numPr>
        <w:spacing w:line="56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lastRenderedPageBreak/>
        <w:t xml:space="preserve"> 机关事业单位职业年金缴费支出决算为</w:t>
      </w:r>
      <w:r w:rsidR="00166979">
        <w:rPr>
          <w:rStyle w:val="a7"/>
          <w:rFonts w:ascii="仿宋" w:eastAsia="仿宋" w:hAnsi="仿宋" w:hint="eastAsia"/>
          <w:b w:val="0"/>
          <w:bCs/>
          <w:color w:val="000000"/>
          <w:sz w:val="32"/>
          <w:szCs w:val="32"/>
        </w:rPr>
        <w:t>12.07</w:t>
      </w:r>
      <w:r>
        <w:rPr>
          <w:rStyle w:val="a7"/>
          <w:rFonts w:ascii="仿宋" w:eastAsia="仿宋" w:hAnsi="仿宋" w:hint="eastAsia"/>
          <w:b w:val="0"/>
          <w:bCs/>
          <w:color w:val="000000"/>
          <w:sz w:val="32"/>
          <w:szCs w:val="32"/>
        </w:rPr>
        <w:t>万元，完成预算100%</w:t>
      </w:r>
    </w:p>
    <w:p w:rsidR="00D20520" w:rsidRDefault="00D05353" w:rsidP="00EA24C3">
      <w:pPr>
        <w:numPr>
          <w:ilvl w:val="0"/>
          <w:numId w:val="3"/>
        </w:numPr>
        <w:spacing w:line="56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卫生</w:t>
      </w:r>
      <w:r w:rsidR="00166979">
        <w:rPr>
          <w:rStyle w:val="a7"/>
          <w:rFonts w:ascii="仿宋" w:eastAsia="仿宋" w:hAnsi="仿宋" w:hint="eastAsia"/>
          <w:bCs/>
          <w:color w:val="000000"/>
          <w:sz w:val="32"/>
          <w:szCs w:val="32"/>
        </w:rPr>
        <w:t>健康支出</w:t>
      </w:r>
      <w:r>
        <w:rPr>
          <w:rStyle w:val="a7"/>
          <w:rFonts w:ascii="仿宋" w:eastAsia="仿宋" w:hAnsi="仿宋" w:hint="eastAsia"/>
          <w:bCs/>
          <w:color w:val="000000"/>
          <w:sz w:val="32"/>
          <w:szCs w:val="32"/>
        </w:rPr>
        <w:t>：</w:t>
      </w:r>
    </w:p>
    <w:p w:rsidR="00D20520" w:rsidRDefault="00D05353" w:rsidP="00EA24C3">
      <w:pPr>
        <w:tabs>
          <w:tab w:val="left" w:pos="1041"/>
        </w:tabs>
        <w:spacing w:line="560" w:lineRule="exact"/>
        <w:ind w:leftChars="400" w:left="840"/>
        <w:rPr>
          <w:rStyle w:val="a7"/>
          <w:rFonts w:ascii="仿宋" w:eastAsia="仿宋" w:hAnsi="仿宋"/>
          <w:b w:val="0"/>
          <w:bCs/>
          <w:color w:val="000000"/>
          <w:sz w:val="32"/>
          <w:szCs w:val="32"/>
        </w:rPr>
      </w:pPr>
      <w:r>
        <w:rPr>
          <w:rStyle w:val="a7"/>
          <w:rFonts w:ascii="仿宋" w:eastAsia="仿宋" w:hAnsi="仿宋" w:hint="eastAsia"/>
          <w:b w:val="0"/>
          <w:color w:val="000000"/>
          <w:sz w:val="32"/>
          <w:szCs w:val="32"/>
        </w:rPr>
        <w:t>（1） 其他计划生育事务支出</w:t>
      </w:r>
      <w:r>
        <w:rPr>
          <w:rStyle w:val="a7"/>
          <w:rFonts w:ascii="仿宋" w:eastAsia="仿宋" w:hAnsi="仿宋" w:hint="eastAsia"/>
          <w:b w:val="0"/>
          <w:bCs/>
          <w:color w:val="000000"/>
          <w:sz w:val="32"/>
          <w:szCs w:val="32"/>
        </w:rPr>
        <w:t>决算为0.0</w:t>
      </w:r>
      <w:r w:rsidR="000932C4">
        <w:rPr>
          <w:rStyle w:val="a7"/>
          <w:rFonts w:ascii="仿宋" w:eastAsia="仿宋" w:hAnsi="仿宋" w:hint="eastAsia"/>
          <w:b w:val="0"/>
          <w:bCs/>
          <w:color w:val="000000"/>
          <w:sz w:val="32"/>
          <w:szCs w:val="32"/>
        </w:rPr>
        <w:t>4</w:t>
      </w:r>
      <w:r>
        <w:rPr>
          <w:rStyle w:val="a7"/>
          <w:rFonts w:ascii="仿宋" w:eastAsia="仿宋" w:hAnsi="仿宋" w:hint="eastAsia"/>
          <w:b w:val="0"/>
          <w:bCs/>
          <w:color w:val="000000"/>
          <w:sz w:val="32"/>
          <w:szCs w:val="32"/>
        </w:rPr>
        <w:t>万元，完成预算100%</w:t>
      </w:r>
    </w:p>
    <w:p w:rsidR="00D20520" w:rsidRDefault="00D05353" w:rsidP="00EA24C3">
      <w:pPr>
        <w:tabs>
          <w:tab w:val="left" w:pos="1041"/>
        </w:tabs>
        <w:spacing w:line="560" w:lineRule="exact"/>
        <w:ind w:leftChars="400" w:left="8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（2）</w:t>
      </w:r>
      <w:r>
        <w:rPr>
          <w:rStyle w:val="a7"/>
          <w:rFonts w:ascii="仿宋" w:eastAsia="仿宋" w:hAnsi="仿宋"/>
          <w:b w:val="0"/>
          <w:bCs/>
          <w:color w:val="000000"/>
          <w:sz w:val="32"/>
          <w:szCs w:val="32"/>
        </w:rPr>
        <w:t xml:space="preserve"> </w:t>
      </w:r>
      <w:r w:rsidR="00166979">
        <w:rPr>
          <w:rStyle w:val="a7"/>
          <w:rFonts w:ascii="仿宋" w:eastAsia="仿宋" w:hAnsi="仿宋" w:hint="eastAsia"/>
          <w:b w:val="0"/>
          <w:bCs/>
          <w:color w:val="000000"/>
          <w:sz w:val="32"/>
          <w:szCs w:val="32"/>
        </w:rPr>
        <w:t>事业</w:t>
      </w:r>
      <w:r>
        <w:rPr>
          <w:rStyle w:val="a7"/>
          <w:rFonts w:ascii="仿宋" w:eastAsia="仿宋" w:hAnsi="仿宋"/>
          <w:b w:val="0"/>
          <w:bCs/>
          <w:color w:val="000000"/>
          <w:sz w:val="32"/>
          <w:szCs w:val="32"/>
        </w:rPr>
        <w:t>单位医疗</w:t>
      </w:r>
      <w:r>
        <w:rPr>
          <w:rStyle w:val="a7"/>
          <w:rFonts w:ascii="仿宋" w:eastAsia="仿宋" w:hAnsi="仿宋" w:hint="eastAsia"/>
          <w:b w:val="0"/>
          <w:color w:val="000000"/>
          <w:sz w:val="32"/>
          <w:szCs w:val="32"/>
        </w:rPr>
        <w:t>支出</w:t>
      </w:r>
      <w:r>
        <w:rPr>
          <w:rStyle w:val="a7"/>
          <w:rFonts w:ascii="仿宋" w:eastAsia="仿宋" w:hAnsi="仿宋" w:hint="eastAsia"/>
          <w:b w:val="0"/>
          <w:bCs/>
          <w:color w:val="000000"/>
          <w:sz w:val="32"/>
          <w:szCs w:val="32"/>
        </w:rPr>
        <w:t>决算为9.</w:t>
      </w:r>
      <w:r w:rsidR="000932C4">
        <w:rPr>
          <w:rStyle w:val="a7"/>
          <w:rFonts w:ascii="仿宋" w:eastAsia="仿宋" w:hAnsi="仿宋" w:hint="eastAsia"/>
          <w:b w:val="0"/>
          <w:bCs/>
          <w:color w:val="000000"/>
          <w:sz w:val="32"/>
          <w:szCs w:val="32"/>
        </w:rPr>
        <w:t>64</w:t>
      </w:r>
      <w:r>
        <w:rPr>
          <w:rStyle w:val="a7"/>
          <w:rFonts w:ascii="仿宋" w:eastAsia="仿宋" w:hAnsi="仿宋" w:hint="eastAsia"/>
          <w:b w:val="0"/>
          <w:bCs/>
          <w:color w:val="000000"/>
          <w:sz w:val="32"/>
          <w:szCs w:val="32"/>
        </w:rPr>
        <w:t>万元，完成预算100%</w:t>
      </w:r>
    </w:p>
    <w:p w:rsidR="00D20520" w:rsidRDefault="00D05353" w:rsidP="00EA24C3">
      <w:pPr>
        <w:spacing w:line="560" w:lineRule="exact"/>
        <w:ind w:firstLineChars="200" w:firstLine="643"/>
        <w:contextualSpacing/>
        <w:rPr>
          <w:rStyle w:val="a7"/>
          <w:rFonts w:ascii="仿宋_GB2312" w:eastAsia="仿宋_GB2312"/>
          <w:b w:val="0"/>
          <w:sz w:val="32"/>
          <w:szCs w:val="32"/>
        </w:rPr>
      </w:pPr>
      <w:r>
        <w:rPr>
          <w:rStyle w:val="a7"/>
          <w:rFonts w:ascii="仿宋" w:eastAsia="仿宋" w:hAnsi="仿宋" w:hint="eastAsia"/>
          <w:bCs/>
          <w:color w:val="000000"/>
          <w:sz w:val="32"/>
          <w:szCs w:val="32"/>
        </w:rPr>
        <w:t>3.</w:t>
      </w:r>
      <w:r w:rsidRPr="000932C4">
        <w:rPr>
          <w:rStyle w:val="a7"/>
          <w:rFonts w:ascii="仿宋" w:eastAsia="仿宋" w:hAnsi="仿宋" w:hint="eastAsia"/>
          <w:bCs/>
          <w:color w:val="000000"/>
          <w:sz w:val="32"/>
          <w:szCs w:val="32"/>
        </w:rPr>
        <w:t>一般公共服务（类）</w:t>
      </w:r>
    </w:p>
    <w:p w:rsidR="00D20520" w:rsidRDefault="00D05353" w:rsidP="00EA24C3">
      <w:pPr>
        <w:snapToGrid w:val="0"/>
        <w:spacing w:line="560" w:lineRule="exact"/>
        <w:ind w:firstLineChars="200" w:firstLine="640"/>
        <w:contextualSpacing/>
        <w:rPr>
          <w:rStyle w:val="a7"/>
          <w:rFonts w:ascii="仿宋_GB2312" w:eastAsia="仿宋_GB2312"/>
          <w:sz w:val="32"/>
          <w:szCs w:val="32"/>
        </w:rPr>
      </w:pPr>
      <w:r>
        <w:rPr>
          <w:rStyle w:val="a7"/>
          <w:rFonts w:ascii="仿宋_GB2312" w:eastAsia="仿宋_GB2312" w:hint="eastAsia"/>
          <w:b w:val="0"/>
          <w:sz w:val="32"/>
          <w:szCs w:val="32"/>
        </w:rPr>
        <w:t>（1）事业运行决算数为</w:t>
      </w:r>
      <w:r w:rsidR="000932C4">
        <w:rPr>
          <w:rStyle w:val="a7"/>
          <w:rFonts w:ascii="仿宋_GB2312" w:eastAsia="仿宋_GB2312" w:hint="eastAsia"/>
          <w:b w:val="0"/>
          <w:sz w:val="32"/>
          <w:szCs w:val="32"/>
        </w:rPr>
        <w:t>445.47</w:t>
      </w:r>
      <w:r>
        <w:rPr>
          <w:rStyle w:val="a7"/>
          <w:rFonts w:ascii="仿宋_GB2312" w:eastAsia="仿宋_GB2312" w:hint="eastAsia"/>
          <w:b w:val="0"/>
          <w:sz w:val="32"/>
          <w:szCs w:val="32"/>
        </w:rPr>
        <w:t>万元，完成预算100%。</w:t>
      </w:r>
    </w:p>
    <w:p w:rsidR="00D20520" w:rsidRDefault="00D05353" w:rsidP="00EA24C3">
      <w:pPr>
        <w:spacing w:line="560" w:lineRule="exact"/>
        <w:ind w:firstLineChars="200" w:firstLine="640"/>
        <w:contextualSpacing/>
        <w:rPr>
          <w:rStyle w:val="a7"/>
          <w:rFonts w:ascii="仿宋_GB2312" w:eastAsia="仿宋_GB2312"/>
          <w:b w:val="0"/>
          <w:sz w:val="32"/>
          <w:szCs w:val="32"/>
        </w:rPr>
      </w:pPr>
      <w:r>
        <w:rPr>
          <w:rStyle w:val="a7"/>
          <w:rFonts w:ascii="仿宋_GB2312" w:eastAsia="仿宋_GB2312" w:hint="eastAsia"/>
          <w:b w:val="0"/>
          <w:sz w:val="32"/>
          <w:szCs w:val="32"/>
        </w:rPr>
        <w:t>（2）其他政府办公厅（室）及相关机关事务支出：决算数为</w:t>
      </w:r>
      <w:r w:rsidR="000932C4">
        <w:rPr>
          <w:rStyle w:val="a7"/>
          <w:rFonts w:ascii="仿宋_GB2312" w:eastAsia="仿宋_GB2312" w:hint="eastAsia"/>
          <w:b w:val="0"/>
          <w:sz w:val="32"/>
          <w:szCs w:val="32"/>
        </w:rPr>
        <w:t>656.97</w:t>
      </w:r>
      <w:r>
        <w:rPr>
          <w:rStyle w:val="a7"/>
          <w:rFonts w:ascii="仿宋_GB2312" w:eastAsia="仿宋_GB2312" w:hint="eastAsia"/>
          <w:b w:val="0"/>
          <w:sz w:val="32"/>
          <w:szCs w:val="32"/>
        </w:rPr>
        <w:t>万元，完成预算</w:t>
      </w:r>
      <w:r w:rsidR="000932C4">
        <w:rPr>
          <w:rStyle w:val="a7"/>
          <w:rFonts w:ascii="仿宋_GB2312" w:eastAsia="仿宋_GB2312" w:hint="eastAsia"/>
          <w:b w:val="0"/>
          <w:sz w:val="32"/>
          <w:szCs w:val="32"/>
        </w:rPr>
        <w:t>91.30</w:t>
      </w:r>
      <w:r>
        <w:rPr>
          <w:rStyle w:val="a7"/>
          <w:rFonts w:ascii="仿宋_GB2312" w:eastAsia="仿宋_GB2312" w:hint="eastAsia"/>
          <w:b w:val="0"/>
          <w:sz w:val="32"/>
          <w:szCs w:val="32"/>
        </w:rPr>
        <w:t>%。主要原因是部分项目已实施采购但</w:t>
      </w:r>
      <w:r w:rsidR="00A74752" w:rsidRPr="00A74752">
        <w:rPr>
          <w:rStyle w:val="a7"/>
          <w:rFonts w:ascii="仿宋_GB2312" w:eastAsia="仿宋_GB2312" w:hint="eastAsia"/>
          <w:b w:val="0"/>
          <w:sz w:val="32"/>
          <w:szCs w:val="32"/>
        </w:rPr>
        <w:t>因未达到验收标准</w:t>
      </w:r>
      <w:r w:rsidR="00A74752">
        <w:rPr>
          <w:rStyle w:val="a7"/>
          <w:rFonts w:ascii="宋体" w:hAnsi="宋体" w:cs="宋体" w:hint="eastAsia"/>
          <w:b w:val="0"/>
          <w:sz w:val="32"/>
          <w:szCs w:val="32"/>
        </w:rPr>
        <w:t>故</w:t>
      </w:r>
      <w:r>
        <w:rPr>
          <w:rStyle w:val="a7"/>
          <w:rFonts w:ascii="仿宋_GB2312" w:eastAsia="仿宋_GB2312" w:hint="eastAsia"/>
          <w:b w:val="0"/>
          <w:sz w:val="32"/>
          <w:szCs w:val="32"/>
        </w:rPr>
        <w:t>未及时支付。</w:t>
      </w:r>
    </w:p>
    <w:p w:rsidR="00D20520" w:rsidRDefault="00D05353" w:rsidP="00EA24C3">
      <w:pPr>
        <w:spacing w:line="56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4.住房保障支出：</w:t>
      </w:r>
    </w:p>
    <w:p w:rsidR="00D20520" w:rsidRDefault="00D05353" w:rsidP="00EA24C3">
      <w:pPr>
        <w:numPr>
          <w:ilvl w:val="0"/>
          <w:numId w:val="5"/>
        </w:numPr>
        <w:tabs>
          <w:tab w:val="left" w:pos="1041"/>
        </w:tabs>
        <w:spacing w:line="560" w:lineRule="exact"/>
        <w:ind w:firstLineChars="300" w:firstLine="960"/>
        <w:rPr>
          <w:rFonts w:ascii="仿宋" w:eastAsia="仿宋" w:hAnsi="仿宋" w:cs="仿宋"/>
          <w:color w:val="000000"/>
          <w:sz w:val="32"/>
          <w:szCs w:val="32"/>
        </w:rPr>
      </w:pPr>
      <w:r>
        <w:rPr>
          <w:rFonts w:ascii="仿宋" w:eastAsia="仿宋" w:hAnsi="仿宋" w:cs="仿宋" w:hint="eastAsia"/>
          <w:color w:val="000000"/>
          <w:sz w:val="32"/>
          <w:szCs w:val="32"/>
        </w:rPr>
        <w:t>住房公积金支出决算</w:t>
      </w:r>
      <w:r w:rsidR="00B32B86">
        <w:rPr>
          <w:rFonts w:ascii="仿宋" w:eastAsia="仿宋" w:hAnsi="仿宋" w:cs="仿宋" w:hint="eastAsia"/>
          <w:color w:val="000000"/>
          <w:sz w:val="32"/>
          <w:szCs w:val="32"/>
        </w:rPr>
        <w:t>18.11</w:t>
      </w:r>
      <w:r>
        <w:rPr>
          <w:rFonts w:ascii="仿宋" w:eastAsia="仿宋" w:hAnsi="仿宋" w:cs="仿宋" w:hint="eastAsia"/>
          <w:color w:val="000000"/>
          <w:sz w:val="32"/>
          <w:szCs w:val="32"/>
        </w:rPr>
        <w:t>万元，完成预算100%</w:t>
      </w:r>
    </w:p>
    <w:p w:rsidR="00D20520" w:rsidRDefault="00D05353" w:rsidP="00EA24C3">
      <w:pPr>
        <w:tabs>
          <w:tab w:val="right" w:pos="8306"/>
        </w:tabs>
        <w:spacing w:line="560" w:lineRule="exact"/>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D20520" w:rsidRDefault="00D05353" w:rsidP="00EA24C3">
      <w:pPr>
        <w:spacing w:line="560" w:lineRule="exact"/>
        <w:ind w:firstLine="645"/>
        <w:rPr>
          <w:rFonts w:ascii="仿宋" w:eastAsia="仿宋" w:hAnsi="仿宋"/>
          <w:color w:val="000000"/>
          <w:sz w:val="32"/>
          <w:szCs w:val="32"/>
        </w:rPr>
      </w:pPr>
      <w:r>
        <w:rPr>
          <w:rFonts w:ascii="仿宋" w:eastAsia="仿宋" w:hAnsi="仿宋"/>
          <w:color w:val="000000"/>
          <w:sz w:val="32"/>
          <w:szCs w:val="32"/>
        </w:rPr>
        <w:t>201</w:t>
      </w:r>
      <w:r w:rsidR="00B41400">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年一般公共预算财政拨款基本支出</w:t>
      </w:r>
      <w:r w:rsidR="00B41400">
        <w:rPr>
          <w:rFonts w:ascii="仿宋" w:eastAsia="仿宋" w:hAnsi="仿宋" w:hint="eastAsia"/>
          <w:color w:val="000000"/>
          <w:sz w:val="32"/>
          <w:szCs w:val="32"/>
        </w:rPr>
        <w:t>511.39</w:t>
      </w:r>
      <w:r>
        <w:rPr>
          <w:rFonts w:ascii="仿宋" w:eastAsia="仿宋" w:hAnsi="仿宋" w:hint="eastAsia"/>
          <w:color w:val="000000"/>
          <w:sz w:val="32"/>
          <w:szCs w:val="32"/>
        </w:rPr>
        <w:t>万元，其中：</w:t>
      </w:r>
    </w:p>
    <w:p w:rsidR="00D20520" w:rsidRDefault="00D05353" w:rsidP="00EA24C3">
      <w:pPr>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73193B">
        <w:rPr>
          <w:rFonts w:ascii="仿宋" w:eastAsia="仿宋" w:hAnsi="仿宋" w:hint="eastAsia"/>
          <w:color w:val="000000"/>
          <w:sz w:val="32"/>
          <w:szCs w:val="32"/>
        </w:rPr>
        <w:t>489.84</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sidR="0073193B">
        <w:rPr>
          <w:rFonts w:ascii="仿宋" w:eastAsia="仿宋" w:hAnsi="仿宋" w:hint="eastAsia"/>
          <w:color w:val="000000"/>
          <w:sz w:val="32"/>
          <w:szCs w:val="32"/>
        </w:rPr>
        <w:t>21.56</w:t>
      </w:r>
      <w:r>
        <w:rPr>
          <w:rFonts w:ascii="仿宋" w:eastAsia="仿宋" w:hAnsi="仿宋" w:hint="eastAsia"/>
          <w:color w:val="000000"/>
          <w:sz w:val="32"/>
          <w:szCs w:val="32"/>
        </w:rPr>
        <w:t>万元，主要包括：办公费、印刷费、咨</w:t>
      </w:r>
      <w:r>
        <w:rPr>
          <w:rFonts w:ascii="仿宋" w:eastAsia="仿宋" w:hAnsi="仿宋" w:hint="eastAsia"/>
          <w:color w:val="000000"/>
          <w:sz w:val="32"/>
          <w:szCs w:val="32"/>
        </w:rPr>
        <w:lastRenderedPageBreak/>
        <w:t>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D20520" w:rsidRDefault="00D05353" w:rsidP="00EA24C3">
      <w:pPr>
        <w:spacing w:line="560" w:lineRule="exact"/>
        <w:ind w:firstLineChars="200"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D20520" w:rsidRPr="00027440" w:rsidRDefault="00D05353" w:rsidP="00EA24C3">
      <w:pPr>
        <w:spacing w:line="560" w:lineRule="exact"/>
        <w:ind w:firstLineChars="200" w:firstLine="643"/>
        <w:outlineLvl w:val="2"/>
        <w:rPr>
          <w:rFonts w:ascii="楷体" w:eastAsia="楷体" w:hAnsi="楷体"/>
          <w:b/>
          <w:color w:val="000000"/>
          <w:sz w:val="32"/>
          <w:szCs w:val="32"/>
        </w:rPr>
      </w:pPr>
      <w:bookmarkStart w:id="45" w:name="_Toc15377216"/>
      <w:r w:rsidRPr="00027440">
        <w:rPr>
          <w:rFonts w:ascii="楷体" w:eastAsia="楷体" w:hAnsi="楷体" w:hint="eastAsia"/>
          <w:b/>
          <w:color w:val="000000"/>
          <w:sz w:val="32"/>
          <w:szCs w:val="32"/>
        </w:rPr>
        <w:t>（一）“三公”经费财政拨款支出决算总体情况说明</w:t>
      </w:r>
      <w:bookmarkEnd w:id="45"/>
    </w:p>
    <w:p w:rsidR="00D20520" w:rsidRDefault="00D05353" w:rsidP="00EA24C3">
      <w:pPr>
        <w:spacing w:line="560" w:lineRule="exact"/>
        <w:ind w:firstLine="640"/>
        <w:rPr>
          <w:rFonts w:ascii="仿宋" w:eastAsia="仿宋" w:hAnsi="仿宋" w:cs="仿宋_GB2312"/>
          <w:sz w:val="32"/>
          <w:szCs w:val="32"/>
        </w:rPr>
      </w:pPr>
      <w:r>
        <w:rPr>
          <w:rFonts w:ascii="仿宋" w:eastAsia="仿宋" w:hAnsi="仿宋"/>
          <w:color w:val="000000"/>
          <w:sz w:val="32"/>
          <w:szCs w:val="32"/>
        </w:rPr>
        <w:t>201</w:t>
      </w:r>
      <w:r w:rsidR="005D7DBA">
        <w:rPr>
          <w:rFonts w:ascii="仿宋" w:eastAsia="仿宋" w:hAnsi="仿宋" w:hint="eastAsia"/>
          <w:color w:val="000000"/>
          <w:sz w:val="32"/>
          <w:szCs w:val="32"/>
        </w:rPr>
        <w:t>9</w:t>
      </w:r>
      <w:r>
        <w:rPr>
          <w:rFonts w:ascii="仿宋" w:eastAsia="仿宋" w:hAnsi="仿宋" w:hint="eastAsia"/>
          <w:color w:val="000000"/>
          <w:sz w:val="32"/>
          <w:szCs w:val="32"/>
        </w:rPr>
        <w:t>年“三公”经费财政拨款支出决算为</w:t>
      </w:r>
      <w:r w:rsidR="005D7DBA">
        <w:rPr>
          <w:rFonts w:ascii="仿宋" w:eastAsia="仿宋" w:hAnsi="仿宋" w:hint="eastAsia"/>
          <w:color w:val="000000"/>
          <w:sz w:val="32"/>
          <w:szCs w:val="32"/>
        </w:rPr>
        <w:t>6.02</w:t>
      </w:r>
      <w:r>
        <w:rPr>
          <w:rFonts w:ascii="仿宋" w:eastAsia="仿宋" w:hAnsi="仿宋" w:hint="eastAsia"/>
          <w:color w:val="000000"/>
          <w:sz w:val="32"/>
          <w:szCs w:val="32"/>
        </w:rPr>
        <w:t>万元，完成预算</w:t>
      </w:r>
      <w:r w:rsidR="005D7DBA">
        <w:rPr>
          <w:rFonts w:ascii="仿宋" w:eastAsia="仿宋" w:hAnsi="仿宋" w:hint="eastAsia"/>
          <w:color w:val="000000"/>
          <w:sz w:val="32"/>
          <w:szCs w:val="32"/>
        </w:rPr>
        <w:t>10.03</w:t>
      </w:r>
      <w:r>
        <w:rPr>
          <w:rFonts w:ascii="仿宋" w:eastAsia="仿宋" w:hAnsi="仿宋"/>
          <w:color w:val="000000"/>
          <w:sz w:val="32"/>
          <w:szCs w:val="32"/>
        </w:rPr>
        <w:t>%</w:t>
      </w:r>
      <w:r>
        <w:rPr>
          <w:rFonts w:ascii="仿宋" w:eastAsia="仿宋" w:hAnsi="仿宋" w:hint="eastAsia"/>
          <w:sz w:val="32"/>
          <w:szCs w:val="32"/>
        </w:rPr>
        <w:t>：</w:t>
      </w:r>
      <w:r>
        <w:rPr>
          <w:rFonts w:ascii="仿宋" w:eastAsia="仿宋" w:hAnsi="仿宋" w:cs="仿宋_GB2312" w:hint="eastAsia"/>
          <w:sz w:val="32"/>
          <w:szCs w:val="32"/>
        </w:rPr>
        <w:t>，较201</w:t>
      </w:r>
      <w:r w:rsidR="005D7DBA">
        <w:rPr>
          <w:rFonts w:ascii="仿宋" w:eastAsia="仿宋" w:hAnsi="仿宋" w:cs="仿宋_GB2312" w:hint="eastAsia"/>
          <w:sz w:val="32"/>
          <w:szCs w:val="32"/>
        </w:rPr>
        <w:t>8</w:t>
      </w:r>
      <w:r>
        <w:rPr>
          <w:rFonts w:ascii="仿宋" w:eastAsia="仿宋" w:hAnsi="仿宋" w:cs="仿宋_GB2312" w:hint="eastAsia"/>
          <w:sz w:val="32"/>
          <w:szCs w:val="32"/>
        </w:rPr>
        <w:t>年度</w:t>
      </w:r>
      <w:r w:rsidR="005D7DBA">
        <w:rPr>
          <w:rFonts w:ascii="仿宋" w:eastAsia="仿宋" w:hAnsi="仿宋" w:cs="仿宋_GB2312" w:hint="eastAsia"/>
          <w:sz w:val="32"/>
          <w:szCs w:val="32"/>
        </w:rPr>
        <w:t>下降6.03</w:t>
      </w:r>
      <w:r>
        <w:rPr>
          <w:rFonts w:ascii="仿宋" w:eastAsia="仿宋" w:hAnsi="仿宋" w:cs="仿宋_GB2312" w:hint="eastAsia"/>
          <w:sz w:val="32"/>
          <w:szCs w:val="32"/>
        </w:rPr>
        <w:t>%。该项目本年度在一般公共财政拨款类列支，政府性基金未反映该项支出。</w:t>
      </w:r>
    </w:p>
    <w:p w:rsidR="00D20520" w:rsidRPr="00027440" w:rsidRDefault="00D05353" w:rsidP="00EA24C3">
      <w:pPr>
        <w:spacing w:line="560" w:lineRule="exact"/>
        <w:ind w:firstLineChars="200" w:firstLine="643"/>
        <w:outlineLvl w:val="2"/>
        <w:rPr>
          <w:rFonts w:ascii="楷体" w:eastAsia="楷体" w:hAnsi="楷体"/>
          <w:b/>
          <w:color w:val="000000"/>
          <w:sz w:val="32"/>
          <w:szCs w:val="32"/>
        </w:rPr>
      </w:pPr>
      <w:bookmarkStart w:id="46" w:name="_Toc15377217"/>
      <w:r w:rsidRPr="00027440">
        <w:rPr>
          <w:rFonts w:ascii="楷体" w:eastAsia="楷体" w:hAnsi="楷体" w:hint="eastAsia"/>
          <w:b/>
          <w:color w:val="000000"/>
          <w:sz w:val="32"/>
          <w:szCs w:val="32"/>
        </w:rPr>
        <w:t>（二）“三公”经费财政拨款支出决算具体情况说明</w:t>
      </w:r>
      <w:bookmarkEnd w:id="46"/>
    </w:p>
    <w:p w:rsidR="00D20520" w:rsidRDefault="00D05353" w:rsidP="00EA24C3">
      <w:pPr>
        <w:spacing w:line="560" w:lineRule="exact"/>
        <w:ind w:firstLine="640"/>
        <w:rPr>
          <w:rFonts w:ascii="仿宋" w:eastAsia="仿宋" w:hAnsi="仿宋"/>
          <w:color w:val="000000"/>
          <w:sz w:val="32"/>
          <w:szCs w:val="32"/>
        </w:rPr>
      </w:pPr>
      <w:r>
        <w:rPr>
          <w:rFonts w:ascii="仿宋" w:eastAsia="仿宋" w:hAnsi="仿宋"/>
          <w:color w:val="000000"/>
          <w:sz w:val="32"/>
          <w:szCs w:val="32"/>
        </w:rPr>
        <w:t>201</w:t>
      </w:r>
      <w:r w:rsidR="005D7DBA">
        <w:rPr>
          <w:rFonts w:ascii="仿宋" w:eastAsia="仿宋" w:hAnsi="仿宋" w:hint="eastAsia"/>
          <w:color w:val="000000"/>
          <w:sz w:val="32"/>
          <w:szCs w:val="32"/>
        </w:rPr>
        <w:t>9</w:t>
      </w:r>
      <w:r>
        <w:rPr>
          <w:rFonts w:ascii="仿宋" w:eastAsia="仿宋" w:hAnsi="仿宋" w:hint="eastAsia"/>
          <w:color w:val="000000"/>
          <w:sz w:val="32"/>
          <w:szCs w:val="32"/>
        </w:rPr>
        <w:t>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5D7DBA">
        <w:rPr>
          <w:rFonts w:ascii="仿宋" w:eastAsia="仿宋" w:hAnsi="仿宋" w:hint="eastAsia"/>
          <w:color w:val="000000"/>
          <w:sz w:val="32"/>
          <w:szCs w:val="32"/>
        </w:rPr>
        <w:t>5.77</w:t>
      </w:r>
      <w:r>
        <w:rPr>
          <w:rFonts w:ascii="仿宋" w:eastAsia="仿宋" w:hAnsi="仿宋" w:hint="eastAsia"/>
          <w:color w:val="000000"/>
          <w:sz w:val="32"/>
          <w:szCs w:val="32"/>
        </w:rPr>
        <w:t>万元，占95.</w:t>
      </w:r>
      <w:r w:rsidR="005D7DBA">
        <w:rPr>
          <w:rFonts w:ascii="仿宋" w:eastAsia="仿宋" w:hAnsi="仿宋" w:hint="eastAsia"/>
          <w:color w:val="000000"/>
          <w:sz w:val="32"/>
          <w:szCs w:val="32"/>
        </w:rPr>
        <w:t>84</w:t>
      </w:r>
      <w:r>
        <w:rPr>
          <w:rFonts w:ascii="仿宋" w:eastAsia="仿宋" w:hAnsi="仿宋"/>
          <w:color w:val="000000"/>
          <w:sz w:val="32"/>
          <w:szCs w:val="32"/>
        </w:rPr>
        <w:t>%</w:t>
      </w:r>
      <w:r>
        <w:rPr>
          <w:rFonts w:ascii="仿宋" w:eastAsia="仿宋" w:hAnsi="仿宋" w:hint="eastAsia"/>
          <w:color w:val="000000"/>
          <w:sz w:val="32"/>
          <w:szCs w:val="32"/>
        </w:rPr>
        <w:t>；公务接待费支出决算0.</w:t>
      </w:r>
      <w:r w:rsidR="005D7DBA">
        <w:rPr>
          <w:rFonts w:ascii="仿宋" w:eastAsia="仿宋" w:hAnsi="仿宋" w:hint="eastAsia"/>
          <w:color w:val="000000"/>
          <w:sz w:val="32"/>
          <w:szCs w:val="32"/>
        </w:rPr>
        <w:t>25</w:t>
      </w:r>
      <w:r>
        <w:rPr>
          <w:rFonts w:ascii="仿宋" w:eastAsia="仿宋" w:hAnsi="仿宋" w:hint="eastAsia"/>
          <w:color w:val="000000"/>
          <w:sz w:val="32"/>
          <w:szCs w:val="32"/>
        </w:rPr>
        <w:t>万元，占4.</w:t>
      </w:r>
      <w:r w:rsidR="005D7DBA">
        <w:rPr>
          <w:rFonts w:ascii="仿宋" w:eastAsia="仿宋" w:hAnsi="仿宋" w:hint="eastAsia"/>
          <w:color w:val="000000"/>
          <w:sz w:val="32"/>
          <w:szCs w:val="32"/>
        </w:rPr>
        <w:t>16</w:t>
      </w:r>
      <w:r>
        <w:rPr>
          <w:rFonts w:ascii="仿宋" w:eastAsia="仿宋" w:hAnsi="仿宋"/>
          <w:color w:val="000000"/>
          <w:sz w:val="32"/>
          <w:szCs w:val="32"/>
        </w:rPr>
        <w:t>%</w:t>
      </w:r>
      <w:r>
        <w:rPr>
          <w:rFonts w:ascii="仿宋" w:eastAsia="仿宋" w:hAnsi="仿宋" w:hint="eastAsia"/>
          <w:color w:val="000000"/>
          <w:sz w:val="32"/>
          <w:szCs w:val="32"/>
        </w:rPr>
        <w:t>。具体情况如下：</w:t>
      </w:r>
    </w:p>
    <w:p w:rsidR="00D20520" w:rsidRDefault="00D05353" w:rsidP="00EA24C3">
      <w:pPr>
        <w:spacing w:line="56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全年安排因公出国（境）团组0次，出国（境）0人。因公出国（境）支出决算比</w:t>
      </w:r>
      <w:r>
        <w:rPr>
          <w:rFonts w:ascii="仿宋_GB2312" w:eastAsia="仿宋_GB2312"/>
          <w:color w:val="000000"/>
          <w:sz w:val="32"/>
          <w:szCs w:val="32"/>
        </w:rPr>
        <w:t>2017</w:t>
      </w:r>
      <w:r>
        <w:rPr>
          <w:rFonts w:ascii="仿宋_GB2312" w:eastAsia="仿宋_GB2312" w:hint="eastAsia"/>
          <w:color w:val="000000"/>
          <w:sz w:val="32"/>
          <w:szCs w:val="32"/>
        </w:rPr>
        <w:t>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。0。</w:t>
      </w:r>
    </w:p>
    <w:p w:rsidR="00D20520" w:rsidRDefault="00D05353" w:rsidP="00EA24C3">
      <w:pPr>
        <w:spacing w:line="56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5D7DBA">
        <w:rPr>
          <w:rFonts w:ascii="仿宋_GB2312" w:eastAsia="仿宋_GB2312" w:hint="eastAsia"/>
          <w:b/>
          <w:color w:val="000000"/>
          <w:sz w:val="32"/>
          <w:szCs w:val="32"/>
        </w:rPr>
        <w:t>5.77</w:t>
      </w:r>
      <w:r>
        <w:rPr>
          <w:rFonts w:ascii="仿宋_GB2312" w:eastAsia="仿宋_GB2312" w:hint="eastAsia"/>
          <w:color w:val="000000"/>
          <w:sz w:val="32"/>
          <w:szCs w:val="32"/>
        </w:rPr>
        <w:t>万元</w:t>
      </w:r>
      <w:r>
        <w:rPr>
          <w:rFonts w:ascii="仿宋_GB2312" w:eastAsia="仿宋_GB2312"/>
          <w:color w:val="000000"/>
          <w:sz w:val="32"/>
          <w:szCs w:val="32"/>
        </w:rPr>
        <w:t>,</w:t>
      </w:r>
      <w:r>
        <w:rPr>
          <w:rStyle w:val="a7"/>
          <w:rFonts w:ascii="仿宋" w:eastAsia="仿宋" w:hAnsi="仿宋" w:hint="eastAsia"/>
          <w:b w:val="0"/>
          <w:bCs/>
          <w:color w:val="000000"/>
          <w:sz w:val="32"/>
          <w:szCs w:val="32"/>
        </w:rPr>
        <w:t>完成预算</w:t>
      </w:r>
      <w:r w:rsidR="005D7DBA">
        <w:rPr>
          <w:rStyle w:val="a7"/>
          <w:rFonts w:ascii="仿宋" w:eastAsia="仿宋" w:hAnsi="仿宋" w:hint="eastAsia"/>
          <w:b w:val="0"/>
          <w:bCs/>
          <w:color w:val="000000"/>
          <w:sz w:val="32"/>
          <w:szCs w:val="32"/>
        </w:rPr>
        <w:t>9.62</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sidR="005D7DBA">
        <w:rPr>
          <w:rFonts w:ascii="仿宋_GB2312" w:eastAsia="仿宋_GB2312" w:hint="eastAsia"/>
          <w:color w:val="000000"/>
          <w:sz w:val="32"/>
          <w:szCs w:val="32"/>
        </w:rPr>
        <w:t>8</w:t>
      </w:r>
      <w:r>
        <w:rPr>
          <w:rFonts w:ascii="仿宋_GB2312" w:eastAsia="仿宋_GB2312" w:hint="eastAsia"/>
          <w:color w:val="000000"/>
          <w:sz w:val="32"/>
          <w:szCs w:val="32"/>
        </w:rPr>
        <w:t>年减少</w:t>
      </w:r>
      <w:r w:rsidR="005D7DBA">
        <w:rPr>
          <w:rFonts w:ascii="仿宋_GB2312" w:eastAsia="仿宋_GB2312" w:hint="eastAsia"/>
          <w:color w:val="000000"/>
          <w:sz w:val="32"/>
          <w:szCs w:val="32"/>
        </w:rPr>
        <w:t>8.67</w:t>
      </w:r>
      <w:r>
        <w:rPr>
          <w:rFonts w:ascii="仿宋_GB2312" w:eastAsia="仿宋_GB2312" w:hint="eastAsia"/>
          <w:color w:val="000000"/>
          <w:sz w:val="32"/>
          <w:szCs w:val="32"/>
        </w:rPr>
        <w:t>万元，</w:t>
      </w:r>
      <w:r>
        <w:rPr>
          <w:rFonts w:ascii="仿宋" w:eastAsia="仿宋" w:hAnsi="仿宋" w:cs="仿宋_GB2312" w:hint="eastAsia"/>
          <w:sz w:val="32"/>
          <w:szCs w:val="32"/>
        </w:rPr>
        <w:t>较201</w:t>
      </w:r>
      <w:r w:rsidR="005D7DBA">
        <w:rPr>
          <w:rFonts w:ascii="仿宋" w:eastAsia="仿宋" w:hAnsi="仿宋" w:cs="仿宋_GB2312" w:hint="eastAsia"/>
          <w:sz w:val="32"/>
          <w:szCs w:val="32"/>
        </w:rPr>
        <w:t>8</w:t>
      </w:r>
      <w:r>
        <w:rPr>
          <w:rFonts w:ascii="仿宋" w:eastAsia="仿宋" w:hAnsi="仿宋" w:cs="仿宋_GB2312" w:hint="eastAsia"/>
          <w:sz w:val="32"/>
          <w:szCs w:val="32"/>
        </w:rPr>
        <w:t>年度下降</w:t>
      </w:r>
      <w:r w:rsidR="005D7DBA">
        <w:rPr>
          <w:rFonts w:ascii="仿宋_GB2312" w:eastAsia="仿宋_GB2312" w:hint="eastAsia"/>
          <w:color w:val="000000"/>
          <w:sz w:val="32"/>
          <w:szCs w:val="32"/>
        </w:rPr>
        <w:t>60.04</w:t>
      </w:r>
      <w:r>
        <w:rPr>
          <w:rFonts w:ascii="仿宋_GB2312" w:eastAsia="仿宋_GB2312"/>
          <w:color w:val="000000"/>
          <w:sz w:val="32"/>
          <w:szCs w:val="32"/>
        </w:rPr>
        <w:t>%</w:t>
      </w:r>
      <w:r>
        <w:rPr>
          <w:rFonts w:ascii="仿宋_GB2312" w:eastAsia="仿宋_GB2312" w:hint="eastAsia"/>
          <w:color w:val="000000"/>
          <w:sz w:val="32"/>
          <w:szCs w:val="32"/>
        </w:rPr>
        <w:t>。</w:t>
      </w:r>
    </w:p>
    <w:p w:rsidR="00D20520" w:rsidRDefault="00D05353" w:rsidP="00EA24C3">
      <w:pPr>
        <w:spacing w:line="56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lastRenderedPageBreak/>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sidR="005D7DBA">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月底，单位共有公务用车2辆，其中：轿车2辆、越野车0辆、载客汽车0辆。</w:t>
      </w:r>
    </w:p>
    <w:p w:rsidR="00D20520" w:rsidRPr="00504027" w:rsidRDefault="00D05353" w:rsidP="00EA24C3">
      <w:pPr>
        <w:spacing w:line="560" w:lineRule="exact"/>
        <w:ind w:firstLine="640"/>
        <w:rPr>
          <w:rFonts w:ascii="仿宋_GB2312" w:eastAsia="仿宋_GB2312"/>
          <w:color w:val="000000"/>
          <w:sz w:val="32"/>
          <w:szCs w:val="32"/>
        </w:rPr>
      </w:pPr>
      <w:r w:rsidRPr="00504027">
        <w:rPr>
          <w:rFonts w:ascii="仿宋_GB2312" w:eastAsia="仿宋_GB2312" w:hint="eastAsia"/>
          <w:color w:val="000000"/>
          <w:sz w:val="32"/>
          <w:szCs w:val="32"/>
        </w:rPr>
        <w:t>公务用车运行维护费支出</w:t>
      </w:r>
      <w:r w:rsidR="005D7DBA" w:rsidRPr="00504027">
        <w:rPr>
          <w:rFonts w:ascii="仿宋_GB2312" w:eastAsia="仿宋_GB2312" w:hint="eastAsia"/>
          <w:color w:val="000000"/>
          <w:sz w:val="32"/>
          <w:szCs w:val="32"/>
        </w:rPr>
        <w:t>5.77</w:t>
      </w:r>
      <w:r>
        <w:rPr>
          <w:rFonts w:ascii="仿宋_GB2312" w:eastAsia="仿宋_GB2312" w:hint="eastAsia"/>
          <w:color w:val="000000"/>
          <w:sz w:val="32"/>
          <w:szCs w:val="32"/>
        </w:rPr>
        <w:t>万元，</w:t>
      </w:r>
      <w:r w:rsidRPr="00504027">
        <w:rPr>
          <w:rFonts w:ascii="仿宋_GB2312" w:eastAsia="仿宋_GB2312" w:hint="eastAsia"/>
          <w:color w:val="000000"/>
          <w:sz w:val="32"/>
          <w:szCs w:val="32"/>
        </w:rPr>
        <w:t>较201</w:t>
      </w:r>
      <w:r w:rsidR="005D7DBA" w:rsidRPr="00504027">
        <w:rPr>
          <w:rFonts w:ascii="仿宋_GB2312" w:eastAsia="仿宋_GB2312" w:hint="eastAsia"/>
          <w:color w:val="000000"/>
          <w:sz w:val="32"/>
          <w:szCs w:val="32"/>
        </w:rPr>
        <w:t>8</w:t>
      </w:r>
      <w:r w:rsidRPr="00504027">
        <w:rPr>
          <w:rFonts w:ascii="仿宋_GB2312" w:eastAsia="仿宋_GB2312" w:hint="eastAsia"/>
          <w:color w:val="000000"/>
          <w:sz w:val="32"/>
          <w:szCs w:val="32"/>
        </w:rPr>
        <w:t>年度14.4</w:t>
      </w:r>
      <w:r w:rsidR="005D7DBA" w:rsidRPr="00504027">
        <w:rPr>
          <w:rFonts w:ascii="仿宋_GB2312" w:eastAsia="仿宋_GB2312" w:hint="eastAsia"/>
          <w:color w:val="000000"/>
          <w:sz w:val="32"/>
          <w:szCs w:val="32"/>
        </w:rPr>
        <w:t>4</w:t>
      </w:r>
      <w:r w:rsidRPr="00504027">
        <w:rPr>
          <w:rFonts w:ascii="仿宋_GB2312" w:eastAsia="仿宋_GB2312" w:hint="eastAsia"/>
          <w:color w:val="000000"/>
          <w:sz w:val="32"/>
          <w:szCs w:val="32"/>
        </w:rPr>
        <w:t>万元下降</w:t>
      </w:r>
      <w:r w:rsidR="005D7DBA" w:rsidRPr="00504027">
        <w:rPr>
          <w:rFonts w:ascii="仿宋_GB2312" w:eastAsia="仿宋_GB2312" w:hint="eastAsia"/>
          <w:color w:val="000000"/>
          <w:sz w:val="32"/>
          <w:szCs w:val="32"/>
        </w:rPr>
        <w:t>60.04</w:t>
      </w:r>
      <w:r w:rsidRPr="00504027">
        <w:rPr>
          <w:rFonts w:ascii="仿宋_GB2312" w:eastAsia="仿宋_GB2312" w:hint="eastAsia"/>
          <w:color w:val="000000"/>
          <w:sz w:val="32"/>
          <w:szCs w:val="32"/>
        </w:rPr>
        <w:t>%，</w:t>
      </w:r>
      <w:r w:rsidR="005D7DBA" w:rsidRPr="00504027">
        <w:rPr>
          <w:rFonts w:ascii="仿宋_GB2312" w:eastAsia="仿宋_GB2312" w:hint="eastAsia"/>
          <w:color w:val="000000"/>
          <w:sz w:val="32"/>
          <w:szCs w:val="32"/>
        </w:rPr>
        <w:t>下降的主要原因是其中一辆车老化严重</w:t>
      </w:r>
      <w:r w:rsidR="000F2400">
        <w:rPr>
          <w:rFonts w:ascii="仿宋_GB2312" w:eastAsia="仿宋_GB2312" w:hint="eastAsia"/>
          <w:color w:val="000000"/>
          <w:sz w:val="32"/>
          <w:szCs w:val="32"/>
        </w:rPr>
        <w:t>，从安全管控和节约成本的角度考虑，该车辆安排外出较少。</w:t>
      </w:r>
    </w:p>
    <w:p w:rsidR="00024C88" w:rsidRDefault="00D05353" w:rsidP="00024C88">
      <w:pPr>
        <w:spacing w:line="560" w:lineRule="exact"/>
        <w:ind w:firstLineChars="200" w:firstLine="643"/>
        <w:rPr>
          <w:rFonts w:ascii="仿宋_GB2312" w:eastAsia="仿宋_GB2312" w:hint="eastAsia"/>
          <w:color w:val="000000"/>
          <w:sz w:val="32"/>
          <w:szCs w:val="32"/>
        </w:rPr>
      </w:pPr>
      <w:r w:rsidRPr="00024C88">
        <w:rPr>
          <w:rFonts w:ascii="仿宋_GB2312" w:eastAsia="仿宋_GB2312" w:hint="eastAsia"/>
          <w:b/>
          <w:color w:val="000000"/>
          <w:sz w:val="32"/>
          <w:szCs w:val="32"/>
        </w:rPr>
        <w:t>3、公务接待费支出</w:t>
      </w:r>
      <w:r w:rsidR="00504027" w:rsidRPr="00024C88">
        <w:rPr>
          <w:rFonts w:ascii="仿宋_GB2312" w:eastAsia="仿宋_GB2312" w:hint="eastAsia"/>
          <w:b/>
          <w:color w:val="000000"/>
          <w:sz w:val="32"/>
          <w:szCs w:val="32"/>
        </w:rPr>
        <w:t>0.25</w:t>
      </w:r>
      <w:r w:rsidRPr="00024C88">
        <w:rPr>
          <w:rFonts w:ascii="仿宋_GB2312" w:eastAsia="仿宋_GB2312" w:hint="eastAsia"/>
          <w:b/>
          <w:color w:val="000000"/>
          <w:sz w:val="32"/>
          <w:szCs w:val="32"/>
        </w:rPr>
        <w:t>万元，完成预算</w:t>
      </w:r>
      <w:r w:rsidR="00504027" w:rsidRPr="00024C88">
        <w:rPr>
          <w:rFonts w:ascii="仿宋_GB2312" w:eastAsia="仿宋_GB2312" w:hint="eastAsia"/>
          <w:b/>
          <w:color w:val="000000"/>
          <w:sz w:val="32"/>
          <w:szCs w:val="32"/>
        </w:rPr>
        <w:t>1.25</w:t>
      </w:r>
      <w:r w:rsidRPr="00024C88">
        <w:rPr>
          <w:rFonts w:ascii="仿宋_GB2312" w:eastAsia="仿宋_GB2312"/>
          <w:b/>
          <w:color w:val="000000"/>
          <w:sz w:val="32"/>
          <w:szCs w:val="32"/>
        </w:rPr>
        <w:t>%</w:t>
      </w:r>
      <w:r w:rsidRPr="00024C88">
        <w:rPr>
          <w:rFonts w:ascii="仿宋_GB2312" w:eastAsia="仿宋_GB2312" w:hint="eastAsia"/>
          <w:b/>
          <w:color w:val="000000"/>
          <w:sz w:val="32"/>
          <w:szCs w:val="32"/>
        </w:rPr>
        <w:t>。</w:t>
      </w:r>
      <w:r w:rsidRPr="00504027">
        <w:rPr>
          <w:rFonts w:ascii="仿宋_GB2312" w:eastAsia="仿宋_GB2312" w:hint="eastAsia"/>
          <w:color w:val="000000"/>
          <w:sz w:val="32"/>
          <w:szCs w:val="32"/>
        </w:rPr>
        <w:t>较201</w:t>
      </w:r>
      <w:r w:rsidR="00504027" w:rsidRPr="00504027">
        <w:rPr>
          <w:rFonts w:ascii="仿宋_GB2312" w:eastAsia="仿宋_GB2312" w:hint="eastAsia"/>
          <w:color w:val="000000"/>
          <w:sz w:val="32"/>
          <w:szCs w:val="32"/>
        </w:rPr>
        <w:t>8</w:t>
      </w:r>
      <w:r w:rsidRPr="00504027">
        <w:rPr>
          <w:rFonts w:ascii="仿宋_GB2312" w:eastAsia="仿宋_GB2312" w:hint="eastAsia"/>
          <w:color w:val="000000"/>
          <w:sz w:val="32"/>
          <w:szCs w:val="32"/>
        </w:rPr>
        <w:t>年度0.</w:t>
      </w:r>
      <w:r w:rsidR="00504027" w:rsidRPr="00504027">
        <w:rPr>
          <w:rFonts w:ascii="仿宋_GB2312" w:eastAsia="仿宋_GB2312" w:hint="eastAsia"/>
          <w:color w:val="000000"/>
          <w:sz w:val="32"/>
          <w:szCs w:val="32"/>
        </w:rPr>
        <w:t>7</w:t>
      </w:r>
      <w:r w:rsidRPr="00504027">
        <w:rPr>
          <w:rFonts w:ascii="仿宋_GB2312" w:eastAsia="仿宋_GB2312" w:hint="eastAsia"/>
          <w:color w:val="000000"/>
          <w:sz w:val="32"/>
          <w:szCs w:val="32"/>
        </w:rPr>
        <w:t>3万元</w:t>
      </w:r>
      <w:r w:rsidR="00504027" w:rsidRPr="00504027">
        <w:rPr>
          <w:rFonts w:ascii="仿宋_GB2312" w:eastAsia="仿宋_GB2312" w:hint="eastAsia"/>
          <w:color w:val="000000"/>
          <w:sz w:val="32"/>
          <w:szCs w:val="32"/>
        </w:rPr>
        <w:t>下降</w:t>
      </w:r>
      <w:r w:rsidRPr="00504027">
        <w:rPr>
          <w:rFonts w:ascii="仿宋_GB2312" w:eastAsia="仿宋_GB2312" w:hint="eastAsia"/>
          <w:color w:val="000000"/>
          <w:sz w:val="32"/>
          <w:szCs w:val="32"/>
        </w:rPr>
        <w:t>了</w:t>
      </w:r>
      <w:r w:rsidR="00504027" w:rsidRPr="00504027">
        <w:rPr>
          <w:rFonts w:ascii="仿宋_GB2312" w:eastAsia="仿宋_GB2312" w:hint="eastAsia"/>
          <w:color w:val="000000"/>
          <w:sz w:val="32"/>
          <w:szCs w:val="32"/>
        </w:rPr>
        <w:t>65.75</w:t>
      </w:r>
      <w:r w:rsidRPr="00504027">
        <w:rPr>
          <w:rFonts w:ascii="仿宋_GB2312" w:eastAsia="仿宋_GB2312" w:hint="eastAsia"/>
          <w:color w:val="000000"/>
          <w:sz w:val="32"/>
          <w:szCs w:val="32"/>
        </w:rPr>
        <w:t>%</w:t>
      </w:r>
      <w:r>
        <w:rPr>
          <w:rFonts w:ascii="仿宋_GB2312" w:eastAsia="仿宋_GB2312" w:hint="eastAsia"/>
          <w:color w:val="000000"/>
          <w:sz w:val="32"/>
          <w:szCs w:val="32"/>
        </w:rPr>
        <w:t>。主要原因是</w:t>
      </w:r>
      <w:r w:rsidR="00504027" w:rsidRPr="00504027">
        <w:rPr>
          <w:rFonts w:ascii="仿宋_GB2312" w:eastAsia="仿宋_GB2312" w:hint="eastAsia"/>
          <w:color w:val="000000"/>
          <w:sz w:val="32"/>
          <w:szCs w:val="32"/>
        </w:rPr>
        <w:t>因机构改革，</w:t>
      </w:r>
      <w:r w:rsidRPr="00504027">
        <w:rPr>
          <w:rFonts w:ascii="仿宋_GB2312" w:eastAsia="仿宋_GB2312" w:hint="eastAsia"/>
          <w:color w:val="000000"/>
          <w:sz w:val="32"/>
          <w:szCs w:val="32"/>
        </w:rPr>
        <w:t>各市州</w:t>
      </w:r>
      <w:r w:rsidR="00531422">
        <w:rPr>
          <w:rFonts w:ascii="仿宋_GB2312" w:eastAsia="仿宋_GB2312" w:hint="eastAsia"/>
          <w:color w:val="000000"/>
          <w:sz w:val="32"/>
          <w:szCs w:val="32"/>
        </w:rPr>
        <w:t>来访</w:t>
      </w:r>
      <w:r w:rsidR="00504027">
        <w:rPr>
          <w:rFonts w:ascii="仿宋_GB2312" w:eastAsia="仿宋_GB2312" w:hint="eastAsia"/>
          <w:color w:val="000000"/>
          <w:sz w:val="32"/>
          <w:szCs w:val="32"/>
        </w:rPr>
        <w:t>数量减少</w:t>
      </w:r>
      <w:r w:rsidRPr="00504027">
        <w:rPr>
          <w:rFonts w:ascii="仿宋_GB2312" w:eastAsia="仿宋_GB2312" w:hint="eastAsia"/>
          <w:color w:val="000000"/>
          <w:sz w:val="32"/>
          <w:szCs w:val="32"/>
        </w:rPr>
        <w:t>。</w:t>
      </w:r>
    </w:p>
    <w:p w:rsidR="00D20520" w:rsidRDefault="00D05353" w:rsidP="00024C8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公务接待主要用于执行公务、开展业务活动开支的交通费、住宿费、用餐费等。</w:t>
      </w:r>
      <w:r w:rsidR="00024C88">
        <w:rPr>
          <w:rFonts w:ascii="仿宋_GB2312" w:eastAsia="仿宋_GB2312" w:hint="eastAsia"/>
          <w:color w:val="000000"/>
          <w:sz w:val="32"/>
          <w:szCs w:val="32"/>
        </w:rPr>
        <w:t>2019年全年</w:t>
      </w:r>
      <w:r>
        <w:rPr>
          <w:rFonts w:ascii="仿宋_GB2312" w:eastAsia="仿宋_GB2312" w:hint="eastAsia"/>
          <w:color w:val="000000"/>
          <w:sz w:val="32"/>
          <w:szCs w:val="32"/>
        </w:rPr>
        <w:t>国内公务接待</w:t>
      </w:r>
      <w:r w:rsidR="00FC1E5D">
        <w:rPr>
          <w:rFonts w:ascii="仿宋_GB2312" w:eastAsia="仿宋_GB2312" w:hint="eastAsia"/>
          <w:color w:val="000000"/>
          <w:sz w:val="32"/>
          <w:szCs w:val="32"/>
        </w:rPr>
        <w:t>2</w:t>
      </w:r>
      <w:r>
        <w:rPr>
          <w:rFonts w:ascii="仿宋_GB2312" w:eastAsia="仿宋_GB2312" w:hint="eastAsia"/>
          <w:color w:val="000000"/>
          <w:sz w:val="32"/>
          <w:szCs w:val="32"/>
        </w:rPr>
        <w:t>批次，</w:t>
      </w:r>
      <w:r w:rsidR="00FC1E5D">
        <w:rPr>
          <w:rFonts w:ascii="仿宋_GB2312" w:eastAsia="仿宋_GB2312" w:hint="eastAsia"/>
          <w:color w:val="000000"/>
          <w:sz w:val="32"/>
          <w:szCs w:val="32"/>
        </w:rPr>
        <w:t>25</w:t>
      </w:r>
      <w:r>
        <w:rPr>
          <w:rFonts w:ascii="仿宋_GB2312" w:eastAsia="仿宋_GB2312" w:hint="eastAsia"/>
          <w:color w:val="000000"/>
          <w:sz w:val="32"/>
          <w:szCs w:val="32"/>
        </w:rPr>
        <w:t>人次，共计支出0.</w:t>
      </w:r>
      <w:r w:rsidR="00FC1E5D">
        <w:rPr>
          <w:rFonts w:ascii="仿宋_GB2312" w:eastAsia="仿宋_GB2312" w:hint="eastAsia"/>
          <w:color w:val="000000"/>
          <w:sz w:val="32"/>
          <w:szCs w:val="32"/>
        </w:rPr>
        <w:t>25</w:t>
      </w:r>
      <w:r>
        <w:rPr>
          <w:rFonts w:ascii="仿宋_GB2312" w:eastAsia="仿宋_GB2312" w:hint="eastAsia"/>
          <w:color w:val="000000"/>
          <w:sz w:val="32"/>
          <w:szCs w:val="32"/>
        </w:rPr>
        <w:t>万元，具体内容包括：</w:t>
      </w:r>
      <w:r>
        <w:rPr>
          <w:rFonts w:ascii="仿宋_GB2312" w:eastAsia="仿宋_GB2312" w:hint="eastAsia"/>
          <w:bCs/>
          <w:color w:val="000000"/>
          <w:sz w:val="32"/>
          <w:szCs w:val="32"/>
        </w:rPr>
        <w:t>接待省</w:t>
      </w:r>
      <w:r w:rsidR="00FC1E5D">
        <w:rPr>
          <w:rFonts w:ascii="仿宋_GB2312" w:eastAsia="仿宋_GB2312" w:hint="eastAsia"/>
          <w:bCs/>
          <w:color w:val="000000"/>
          <w:sz w:val="32"/>
          <w:szCs w:val="32"/>
        </w:rPr>
        <w:t>乐山</w:t>
      </w:r>
      <w:r>
        <w:rPr>
          <w:rFonts w:ascii="仿宋_GB2312" w:eastAsia="仿宋_GB2312" w:hint="eastAsia"/>
          <w:bCs/>
          <w:color w:val="000000"/>
          <w:sz w:val="32"/>
          <w:szCs w:val="32"/>
        </w:rPr>
        <w:t>市公共资源交易中心一行1</w:t>
      </w:r>
      <w:r w:rsidR="00FC1E5D">
        <w:rPr>
          <w:rFonts w:ascii="仿宋_GB2312" w:eastAsia="仿宋_GB2312" w:hint="eastAsia"/>
          <w:bCs/>
          <w:color w:val="000000"/>
          <w:sz w:val="32"/>
          <w:szCs w:val="32"/>
        </w:rPr>
        <w:t>4</w:t>
      </w:r>
      <w:r>
        <w:rPr>
          <w:rFonts w:ascii="仿宋_GB2312" w:eastAsia="仿宋_GB2312" w:hint="eastAsia"/>
          <w:bCs/>
          <w:color w:val="000000"/>
          <w:sz w:val="32"/>
          <w:szCs w:val="32"/>
        </w:rPr>
        <w:t>人学习调研</w:t>
      </w:r>
      <w:r w:rsidR="00024C88">
        <w:rPr>
          <w:rFonts w:ascii="仿宋_GB2312" w:eastAsia="仿宋_GB2312" w:hint="eastAsia"/>
          <w:bCs/>
          <w:color w:val="000000"/>
          <w:sz w:val="32"/>
          <w:szCs w:val="32"/>
        </w:rPr>
        <w:t>，</w:t>
      </w:r>
      <w:r>
        <w:rPr>
          <w:rFonts w:ascii="仿宋_GB2312" w:eastAsia="仿宋_GB2312" w:hint="eastAsia"/>
          <w:bCs/>
          <w:color w:val="000000"/>
          <w:sz w:val="32"/>
          <w:szCs w:val="32"/>
        </w:rPr>
        <w:t>接待费0.1</w:t>
      </w:r>
      <w:r w:rsidR="00FC1E5D">
        <w:rPr>
          <w:rFonts w:ascii="仿宋_GB2312" w:eastAsia="仿宋_GB2312" w:hint="eastAsia"/>
          <w:bCs/>
          <w:color w:val="000000"/>
          <w:sz w:val="32"/>
          <w:szCs w:val="32"/>
        </w:rPr>
        <w:t>4</w:t>
      </w:r>
      <w:r>
        <w:rPr>
          <w:rFonts w:ascii="仿宋_GB2312" w:eastAsia="仿宋_GB2312" w:hint="eastAsia"/>
          <w:bCs/>
          <w:color w:val="000000"/>
          <w:sz w:val="32"/>
          <w:szCs w:val="32"/>
        </w:rPr>
        <w:t>万元</w:t>
      </w:r>
      <w:r w:rsidR="00024C88">
        <w:rPr>
          <w:rFonts w:ascii="仿宋_GB2312" w:eastAsia="仿宋_GB2312" w:hint="eastAsia"/>
          <w:bCs/>
          <w:color w:val="000000"/>
          <w:sz w:val="32"/>
          <w:szCs w:val="32"/>
        </w:rPr>
        <w:t>；</w:t>
      </w:r>
      <w:r>
        <w:rPr>
          <w:rFonts w:ascii="仿宋_GB2312" w:eastAsia="仿宋_GB2312" w:hint="eastAsia"/>
          <w:color w:val="000000"/>
          <w:sz w:val="32"/>
          <w:szCs w:val="32"/>
        </w:rPr>
        <w:t>接待</w:t>
      </w:r>
      <w:r w:rsidR="00FC1E5D">
        <w:rPr>
          <w:rFonts w:ascii="仿宋_GB2312" w:eastAsia="仿宋_GB2312" w:hint="eastAsia"/>
          <w:color w:val="000000"/>
          <w:sz w:val="32"/>
          <w:szCs w:val="32"/>
        </w:rPr>
        <w:t>江油市</w:t>
      </w:r>
      <w:r>
        <w:rPr>
          <w:rFonts w:ascii="仿宋_GB2312" w:eastAsia="仿宋_GB2312" w:hint="eastAsia"/>
          <w:color w:val="000000"/>
          <w:sz w:val="32"/>
          <w:szCs w:val="32"/>
        </w:rPr>
        <w:t>公共资源交易服务中心一行</w:t>
      </w:r>
      <w:r w:rsidR="00FC1E5D">
        <w:rPr>
          <w:rFonts w:ascii="仿宋_GB2312" w:eastAsia="仿宋_GB2312" w:hint="eastAsia"/>
          <w:color w:val="000000"/>
          <w:sz w:val="32"/>
          <w:szCs w:val="32"/>
        </w:rPr>
        <w:t>11</w:t>
      </w:r>
      <w:r>
        <w:rPr>
          <w:rFonts w:ascii="仿宋_GB2312" w:eastAsia="仿宋_GB2312" w:hint="eastAsia"/>
          <w:color w:val="000000"/>
          <w:sz w:val="32"/>
          <w:szCs w:val="32"/>
        </w:rPr>
        <w:t>人学习调研</w:t>
      </w:r>
      <w:r w:rsidR="00024C88">
        <w:rPr>
          <w:rFonts w:ascii="仿宋_GB2312" w:eastAsia="仿宋_GB2312" w:hint="eastAsia"/>
          <w:color w:val="000000"/>
          <w:sz w:val="32"/>
          <w:szCs w:val="32"/>
        </w:rPr>
        <w:t>，</w:t>
      </w:r>
      <w:r>
        <w:rPr>
          <w:rFonts w:ascii="仿宋_GB2312" w:eastAsia="仿宋_GB2312" w:hint="eastAsia"/>
          <w:color w:val="000000"/>
          <w:sz w:val="32"/>
          <w:szCs w:val="32"/>
        </w:rPr>
        <w:t>接待费0.</w:t>
      </w:r>
      <w:r w:rsidR="00FC1E5D">
        <w:rPr>
          <w:rFonts w:ascii="仿宋_GB2312" w:eastAsia="仿宋_GB2312" w:hint="eastAsia"/>
          <w:color w:val="000000"/>
          <w:sz w:val="32"/>
          <w:szCs w:val="32"/>
        </w:rPr>
        <w:t>11</w:t>
      </w:r>
      <w:r>
        <w:rPr>
          <w:rFonts w:ascii="仿宋_GB2312" w:eastAsia="仿宋_GB2312" w:hint="eastAsia"/>
          <w:color w:val="000000"/>
          <w:sz w:val="32"/>
          <w:szCs w:val="32"/>
        </w:rPr>
        <w:t>万元。其中：</w:t>
      </w:r>
      <w:r>
        <w:rPr>
          <w:rFonts w:ascii="仿宋" w:eastAsia="仿宋" w:hAnsi="仿宋" w:hint="eastAsia"/>
          <w:b/>
          <w:color w:val="000000"/>
          <w:sz w:val="32"/>
          <w:szCs w:val="32"/>
        </w:rPr>
        <w:t>外事接待支出0</w:t>
      </w:r>
      <w:r>
        <w:rPr>
          <w:rFonts w:ascii="仿宋_GB2312" w:eastAsia="仿宋_GB2312" w:hint="eastAsia"/>
          <w:color w:val="000000"/>
          <w:sz w:val="32"/>
          <w:szCs w:val="32"/>
        </w:rPr>
        <w:t>万元，外事接待0批次，0人，共计支出0万元。</w:t>
      </w:r>
      <w:r>
        <w:rPr>
          <w:rFonts w:ascii="仿宋" w:eastAsia="仿宋" w:hAnsi="仿宋" w:hint="eastAsia"/>
          <w:b/>
          <w:color w:val="000000"/>
          <w:sz w:val="32"/>
          <w:szCs w:val="32"/>
        </w:rPr>
        <w:t>其他国内公务接待支出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p>
    <w:p w:rsidR="00D20520" w:rsidRDefault="00D05353" w:rsidP="00EA24C3">
      <w:pPr>
        <w:spacing w:line="560" w:lineRule="exact"/>
        <w:ind w:firstLineChars="200" w:firstLine="640"/>
        <w:outlineLvl w:val="1"/>
        <w:rPr>
          <w:rStyle w:val="2Char"/>
          <w:rFonts w:ascii="黑体" w:eastAsia="黑体" w:hAnsi="黑体"/>
        </w:rPr>
      </w:pPr>
      <w:bookmarkStart w:id="47" w:name="_Toc15377218"/>
      <w:bookmarkStart w:id="48" w:name="_Toc1539661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D20520" w:rsidRDefault="00D05353" w:rsidP="00EA24C3">
      <w:pPr>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sidR="00024C88">
        <w:rPr>
          <w:rFonts w:ascii="仿宋_GB2312" w:eastAsia="仿宋_GB2312" w:hint="eastAsia"/>
          <w:color w:val="000000"/>
          <w:sz w:val="32"/>
          <w:szCs w:val="32"/>
        </w:rPr>
        <w:t>9</w:t>
      </w:r>
      <w:r>
        <w:rPr>
          <w:rFonts w:ascii="仿宋_GB2312" w:eastAsia="仿宋_GB2312" w:hint="eastAsia"/>
          <w:color w:val="000000"/>
          <w:sz w:val="32"/>
          <w:szCs w:val="32"/>
        </w:rPr>
        <w:t>年政府性基金预算拨款支出0万元。</w:t>
      </w:r>
    </w:p>
    <w:p w:rsidR="00D20520" w:rsidRDefault="00D05353" w:rsidP="00EA24C3">
      <w:pPr>
        <w:numPr>
          <w:ilvl w:val="0"/>
          <w:numId w:val="6"/>
        </w:numPr>
        <w:spacing w:line="560" w:lineRule="exact"/>
        <w:ind w:firstLine="640"/>
        <w:outlineLvl w:val="1"/>
        <w:rPr>
          <w:rStyle w:val="2Char"/>
          <w:rFonts w:ascii="黑体" w:eastAsia="黑体" w:hAnsi="黑体"/>
          <w:b w:val="0"/>
        </w:rPr>
      </w:pPr>
      <w:bookmarkStart w:id="49" w:name="_Toc15396611"/>
      <w:bookmarkStart w:id="50" w:name="_Toc15377219"/>
      <w:r>
        <w:rPr>
          <w:rStyle w:val="2Char"/>
          <w:rFonts w:ascii="黑体" w:eastAsia="黑体" w:hAnsi="黑体" w:hint="eastAsia"/>
          <w:b w:val="0"/>
        </w:rPr>
        <w:t>国有资本经营预算支出决算情况说明</w:t>
      </w:r>
      <w:bookmarkEnd w:id="49"/>
      <w:bookmarkEnd w:id="50"/>
    </w:p>
    <w:p w:rsidR="00D20520" w:rsidRDefault="00D05353" w:rsidP="00EA24C3">
      <w:pPr>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sidR="00024C88">
        <w:rPr>
          <w:rFonts w:ascii="仿宋_GB2312" w:eastAsia="仿宋_GB2312" w:hint="eastAsia"/>
          <w:color w:val="000000"/>
          <w:sz w:val="32"/>
          <w:szCs w:val="32"/>
        </w:rPr>
        <w:t>9</w:t>
      </w:r>
      <w:r>
        <w:rPr>
          <w:rFonts w:ascii="仿宋_GB2312" w:eastAsia="仿宋_GB2312" w:hint="eastAsia"/>
          <w:color w:val="000000"/>
          <w:sz w:val="32"/>
          <w:szCs w:val="32"/>
        </w:rPr>
        <w:t>年国有资本经营预算拨款支出0万元。</w:t>
      </w:r>
    </w:p>
    <w:p w:rsidR="00DD7662" w:rsidRDefault="00DD7662" w:rsidP="00EA24C3">
      <w:pPr>
        <w:spacing w:line="560" w:lineRule="exact"/>
        <w:ind w:firstLineChars="200" w:firstLine="64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1"/>
      <w:bookmarkEnd w:id="52"/>
    </w:p>
    <w:p w:rsidR="00DD7662" w:rsidRPr="00027440" w:rsidRDefault="00DD7662" w:rsidP="00EA24C3">
      <w:pPr>
        <w:spacing w:line="560" w:lineRule="exact"/>
        <w:ind w:firstLineChars="200" w:firstLine="643"/>
        <w:outlineLvl w:val="2"/>
        <w:rPr>
          <w:rFonts w:ascii="楷体" w:eastAsia="楷体" w:hAnsi="楷体"/>
          <w:b/>
          <w:color w:val="000000"/>
          <w:sz w:val="32"/>
          <w:szCs w:val="32"/>
        </w:rPr>
      </w:pPr>
      <w:bookmarkStart w:id="53" w:name="_Toc15377222"/>
      <w:r w:rsidRPr="00027440">
        <w:rPr>
          <w:rFonts w:ascii="楷体" w:eastAsia="楷体" w:hAnsi="楷体" w:hint="eastAsia"/>
          <w:b/>
          <w:color w:val="000000"/>
          <w:sz w:val="32"/>
          <w:szCs w:val="32"/>
        </w:rPr>
        <w:lastRenderedPageBreak/>
        <w:t>（一）机关运行经费支出情况</w:t>
      </w:r>
      <w:bookmarkEnd w:id="53"/>
    </w:p>
    <w:p w:rsidR="00DD7662" w:rsidRPr="0007340D" w:rsidRDefault="00DD7662" w:rsidP="00EA24C3">
      <w:pPr>
        <w:spacing w:line="560" w:lineRule="exact"/>
        <w:ind w:firstLine="640"/>
        <w:rPr>
          <w:rFonts w:ascii="仿宋" w:eastAsia="仿宋" w:hAnsi="仿宋"/>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Pr>
          <w:rFonts w:ascii="仿宋" w:eastAsia="仿宋" w:hAnsi="仿宋" w:hint="eastAsia"/>
          <w:sz w:val="32"/>
          <w:szCs w:val="32"/>
        </w:rPr>
        <w:t>市政务服务和公共资源交易服务中心</w:t>
      </w:r>
      <w:r>
        <w:rPr>
          <w:rFonts w:ascii="仿宋_GB2312" w:eastAsia="仿宋_GB2312" w:hint="eastAsia"/>
          <w:color w:val="000000"/>
          <w:sz w:val="32"/>
          <w:szCs w:val="32"/>
        </w:rPr>
        <w:t>运行经费支出</w:t>
      </w:r>
      <w:r w:rsidR="00E22CBD">
        <w:rPr>
          <w:rFonts w:ascii="仿宋_GB2312" w:eastAsia="仿宋_GB2312" w:hint="eastAsia"/>
          <w:color w:val="000000"/>
          <w:sz w:val="32"/>
          <w:szCs w:val="32"/>
        </w:rPr>
        <w:t>21.56</w:t>
      </w:r>
      <w:r>
        <w:rPr>
          <w:rFonts w:ascii="仿宋_GB2312" w:eastAsia="仿宋_GB2312" w:hint="eastAsia"/>
          <w:color w:val="000000"/>
          <w:sz w:val="32"/>
          <w:szCs w:val="32"/>
        </w:rPr>
        <w:t>万元，比</w:t>
      </w:r>
      <w:r>
        <w:rPr>
          <w:rFonts w:ascii="仿宋_GB2312" w:eastAsia="仿宋_GB2312"/>
          <w:color w:val="000000"/>
          <w:sz w:val="32"/>
          <w:szCs w:val="32"/>
        </w:rPr>
        <w:t>201</w:t>
      </w:r>
      <w:r w:rsidR="00E22CBD">
        <w:rPr>
          <w:rFonts w:ascii="仿宋_GB2312" w:eastAsia="仿宋_GB2312" w:hint="eastAsia"/>
          <w:color w:val="000000"/>
          <w:sz w:val="32"/>
          <w:szCs w:val="32"/>
        </w:rPr>
        <w:t>8</w:t>
      </w:r>
      <w:r>
        <w:rPr>
          <w:rFonts w:ascii="仿宋_GB2312" w:eastAsia="仿宋_GB2312" w:hint="eastAsia"/>
          <w:color w:val="000000"/>
          <w:sz w:val="32"/>
          <w:szCs w:val="32"/>
        </w:rPr>
        <w:t>年减少</w:t>
      </w:r>
      <w:r w:rsidR="00E22CBD">
        <w:rPr>
          <w:rFonts w:ascii="仿宋_GB2312" w:eastAsia="仿宋_GB2312" w:hint="eastAsia"/>
          <w:color w:val="000000"/>
          <w:sz w:val="32"/>
          <w:szCs w:val="32"/>
        </w:rPr>
        <w:t>7.37</w:t>
      </w:r>
      <w:r>
        <w:rPr>
          <w:rFonts w:ascii="仿宋_GB2312" w:eastAsia="仿宋_GB2312" w:hint="eastAsia"/>
          <w:color w:val="000000"/>
          <w:sz w:val="32"/>
          <w:szCs w:val="32"/>
        </w:rPr>
        <w:t>万元，下降</w:t>
      </w:r>
      <w:r w:rsidR="00E22CBD">
        <w:rPr>
          <w:rFonts w:ascii="仿宋_GB2312" w:eastAsia="仿宋_GB2312" w:hint="eastAsia"/>
          <w:color w:val="000000"/>
          <w:sz w:val="32"/>
          <w:szCs w:val="32"/>
        </w:rPr>
        <w:t>25.48</w:t>
      </w:r>
      <w:r>
        <w:rPr>
          <w:rFonts w:ascii="仿宋_GB2312" w:eastAsia="仿宋_GB2312"/>
          <w:color w:val="000000"/>
          <w:sz w:val="32"/>
          <w:szCs w:val="32"/>
        </w:rPr>
        <w:t>%</w:t>
      </w:r>
      <w:r>
        <w:rPr>
          <w:rFonts w:ascii="仿宋_GB2312" w:eastAsia="仿宋_GB2312" w:hint="eastAsia"/>
          <w:color w:val="000000"/>
          <w:sz w:val="32"/>
          <w:szCs w:val="32"/>
        </w:rPr>
        <w:t>。主要原因是</w:t>
      </w:r>
      <w:r w:rsidR="0007340D">
        <w:rPr>
          <w:rFonts w:ascii="仿宋" w:eastAsia="仿宋" w:hAnsi="仿宋" w:hint="eastAsia"/>
          <w:color w:val="000000"/>
          <w:sz w:val="32"/>
          <w:szCs w:val="32"/>
        </w:rPr>
        <w:t>主要变动原因是因为机构改革，政务服务工作分离到政务中心，部分业务开支减少。</w:t>
      </w:r>
      <w:r>
        <w:rPr>
          <w:rFonts w:ascii="仿宋_GB2312" w:eastAsia="仿宋_GB2312" w:hAnsi="仿宋" w:cs="仿宋" w:hint="eastAsia"/>
          <w:bCs/>
          <w:color w:val="000000"/>
          <w:sz w:val="32"/>
          <w:szCs w:val="32"/>
        </w:rPr>
        <w:t>。</w:t>
      </w:r>
    </w:p>
    <w:p w:rsidR="00DD7662" w:rsidRPr="00027440" w:rsidRDefault="00DD7662" w:rsidP="00EA24C3">
      <w:pPr>
        <w:spacing w:line="560" w:lineRule="exact"/>
        <w:ind w:firstLineChars="200" w:firstLine="643"/>
        <w:outlineLvl w:val="2"/>
        <w:rPr>
          <w:rFonts w:ascii="楷体" w:eastAsia="楷体" w:hAnsi="楷体"/>
          <w:b/>
          <w:color w:val="000000"/>
          <w:sz w:val="32"/>
          <w:szCs w:val="32"/>
        </w:rPr>
      </w:pPr>
      <w:bookmarkStart w:id="54" w:name="_Toc15377223"/>
      <w:r w:rsidRPr="00027440">
        <w:rPr>
          <w:rFonts w:ascii="楷体" w:eastAsia="楷体" w:hAnsi="楷体" w:hint="eastAsia"/>
          <w:b/>
          <w:color w:val="000000"/>
          <w:sz w:val="32"/>
          <w:szCs w:val="32"/>
        </w:rPr>
        <w:t>（二）政府采购支出情况</w:t>
      </w:r>
      <w:bookmarkEnd w:id="54"/>
    </w:p>
    <w:p w:rsidR="00DD7662" w:rsidRDefault="00DD7662" w:rsidP="00EA24C3">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sidR="00E22CBD">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 w:eastAsia="仿宋" w:hAnsi="仿宋" w:hint="eastAsia"/>
          <w:sz w:val="32"/>
          <w:szCs w:val="32"/>
        </w:rPr>
        <w:t>市政务服务和公共资源交易服务中心</w:t>
      </w:r>
      <w:r>
        <w:rPr>
          <w:rFonts w:ascii="仿宋_GB2312" w:eastAsia="仿宋_GB2312" w:hint="eastAsia"/>
          <w:color w:val="000000"/>
          <w:sz w:val="32"/>
          <w:szCs w:val="32"/>
        </w:rPr>
        <w:t>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，其中：授予小微企业合同金额0万元，占政府采购支出总额的0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rsidR="00DD7662" w:rsidRPr="00027440" w:rsidRDefault="00DD7662" w:rsidP="00EA24C3">
      <w:pPr>
        <w:spacing w:line="560" w:lineRule="exact"/>
        <w:ind w:firstLineChars="200" w:firstLine="643"/>
        <w:outlineLvl w:val="2"/>
        <w:rPr>
          <w:rFonts w:ascii="楷体" w:eastAsia="楷体" w:hAnsi="楷体"/>
          <w:b/>
          <w:color w:val="000000"/>
          <w:sz w:val="32"/>
          <w:szCs w:val="32"/>
        </w:rPr>
      </w:pPr>
      <w:bookmarkStart w:id="55" w:name="_Toc15377224"/>
      <w:r w:rsidRPr="00027440">
        <w:rPr>
          <w:rFonts w:ascii="楷体" w:eastAsia="楷体" w:hAnsi="楷体" w:hint="eastAsia"/>
          <w:b/>
          <w:color w:val="000000"/>
          <w:sz w:val="32"/>
          <w:szCs w:val="32"/>
        </w:rPr>
        <w:t>（三）国有资产占有使用情况</w:t>
      </w:r>
      <w:bookmarkEnd w:id="55"/>
    </w:p>
    <w:p w:rsidR="00DD7662" w:rsidRDefault="00DD7662" w:rsidP="00EA24C3">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sidR="00E22CBD">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 w:eastAsia="仿宋" w:hAnsi="仿宋" w:hint="eastAsia"/>
          <w:sz w:val="32"/>
          <w:szCs w:val="32"/>
        </w:rPr>
        <w:t>市政务服务和公共资源交易服务中心</w:t>
      </w:r>
      <w:r>
        <w:rPr>
          <w:rFonts w:ascii="仿宋_GB2312" w:eastAsia="仿宋_GB2312" w:hint="eastAsia"/>
          <w:color w:val="000000"/>
          <w:sz w:val="32"/>
          <w:szCs w:val="32"/>
        </w:rPr>
        <w:t>共有车辆2辆，其中：一般公务用车2辆；单价50万元以上通用设备0台（套），单价100万元以上专用设备0台（套）。</w:t>
      </w:r>
    </w:p>
    <w:p w:rsidR="00D20520" w:rsidRDefault="00E22CBD" w:rsidP="00EA24C3">
      <w:pPr>
        <w:pStyle w:val="a9"/>
        <w:spacing w:line="560" w:lineRule="exact"/>
        <w:ind w:left="709" w:firstLineChars="0" w:firstLine="0"/>
        <w:rPr>
          <w:rStyle w:val="2Char"/>
          <w:rFonts w:ascii="黑体" w:eastAsia="黑体" w:hAnsi="黑体"/>
          <w:b w:val="0"/>
        </w:rPr>
      </w:pPr>
      <w:r>
        <w:rPr>
          <w:rStyle w:val="2Char"/>
          <w:rFonts w:ascii="黑体" w:eastAsia="黑体" w:hAnsi="黑体" w:hint="eastAsia"/>
          <w:b w:val="0"/>
        </w:rPr>
        <w:t>十一、</w:t>
      </w:r>
      <w:r w:rsidR="00D05353">
        <w:rPr>
          <w:rStyle w:val="2Char"/>
          <w:rFonts w:ascii="黑体" w:eastAsia="黑体" w:hAnsi="黑体" w:hint="eastAsia"/>
          <w:b w:val="0"/>
        </w:rPr>
        <w:t>预算绩效情况说明</w:t>
      </w:r>
    </w:p>
    <w:p w:rsidR="00D20520" w:rsidRPr="00122BA3" w:rsidRDefault="00122BA3" w:rsidP="00EA24C3">
      <w:pPr>
        <w:numPr>
          <w:ilvl w:val="0"/>
          <w:numId w:val="8"/>
        </w:numPr>
        <w:spacing w:line="560" w:lineRule="exact"/>
        <w:ind w:firstLineChars="200" w:firstLine="643"/>
        <w:rPr>
          <w:rFonts w:ascii="楷体" w:eastAsia="楷体" w:hAnsi="楷体" w:cs="楷体_GB2312"/>
          <w:b/>
          <w:bCs/>
          <w:sz w:val="32"/>
          <w:szCs w:val="32"/>
        </w:rPr>
      </w:pPr>
      <w:r w:rsidRPr="00122BA3">
        <w:rPr>
          <w:rFonts w:ascii="楷体" w:eastAsia="楷体" w:hAnsi="楷体" w:cs="楷体_GB2312" w:hint="eastAsia"/>
          <w:b/>
          <w:bCs/>
          <w:sz w:val="32"/>
          <w:szCs w:val="32"/>
        </w:rPr>
        <w:t>预算绩效管理工作开展情况</w:t>
      </w:r>
    </w:p>
    <w:p w:rsidR="00D20520" w:rsidRDefault="00D05353" w:rsidP="00EA24C3">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int="eastAsia"/>
          <w:sz w:val="32"/>
          <w:szCs w:val="32"/>
        </w:rPr>
        <w:t>按照预算绩效管理要求，本部门对201</w:t>
      </w:r>
      <w:r w:rsidR="00440044">
        <w:rPr>
          <w:rFonts w:ascii="仿宋_GB2312" w:eastAsia="仿宋_GB2312" w:hint="eastAsia"/>
          <w:sz w:val="32"/>
          <w:szCs w:val="32"/>
        </w:rPr>
        <w:t>9</w:t>
      </w:r>
      <w:r>
        <w:rPr>
          <w:rFonts w:ascii="仿宋_GB2312" w:eastAsia="仿宋_GB2312" w:hint="eastAsia"/>
          <w:sz w:val="32"/>
          <w:szCs w:val="32"/>
        </w:rPr>
        <w:t>年一般公共预算项目支出开展了绩效目标管理，共编制绩效目标1</w:t>
      </w:r>
      <w:r w:rsidR="0078241F">
        <w:rPr>
          <w:rFonts w:ascii="仿宋_GB2312" w:eastAsia="仿宋_GB2312" w:hint="eastAsia"/>
          <w:sz w:val="32"/>
          <w:szCs w:val="32"/>
        </w:rPr>
        <w:t>9</w:t>
      </w:r>
      <w:r>
        <w:rPr>
          <w:rFonts w:ascii="仿宋_GB2312" w:eastAsia="仿宋_GB2312" w:hint="eastAsia"/>
          <w:sz w:val="32"/>
          <w:szCs w:val="32"/>
        </w:rPr>
        <w:t>个，涉及财政资金</w:t>
      </w:r>
      <w:r w:rsidR="00AD65DF">
        <w:rPr>
          <w:rFonts w:ascii="仿宋_GB2312" w:eastAsia="仿宋_GB2312" w:hint="eastAsia"/>
          <w:sz w:val="32"/>
          <w:szCs w:val="32"/>
        </w:rPr>
        <w:t>638</w:t>
      </w:r>
      <w:r>
        <w:rPr>
          <w:rFonts w:ascii="仿宋_GB2312" w:eastAsia="仿宋_GB2312" w:hint="eastAsia"/>
          <w:sz w:val="32"/>
          <w:szCs w:val="32"/>
        </w:rPr>
        <w:t>万元，覆盖率达到100%。</w:t>
      </w:r>
      <w:r>
        <w:rPr>
          <w:rFonts w:ascii="仿宋_GB2312" w:eastAsia="仿宋_GB2312" w:hAnsi="仿宋_GB2312" w:cs="仿宋_GB2312" w:hint="eastAsia"/>
          <w:sz w:val="32"/>
          <w:szCs w:val="32"/>
        </w:rPr>
        <w:t>年终执行完毕后，对5个项目开展了绩效目标完成情况的梳理填报。</w:t>
      </w:r>
    </w:p>
    <w:p w:rsidR="00162C32" w:rsidRDefault="00D05353" w:rsidP="00EA24C3">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w:t>
      </w:r>
      <w:r w:rsidR="00AD65DF">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年部门整体支出开展绩效自评，从评价情况来看</w:t>
      </w:r>
      <w:r>
        <w:rPr>
          <w:rFonts w:ascii="仿宋_GB2312" w:eastAsia="仿宋_GB2312" w:hint="eastAsia"/>
          <w:sz w:val="32"/>
          <w:szCs w:val="32"/>
        </w:rPr>
        <w:t>本部门对2018年整体支出开展绩效自评，</w:t>
      </w:r>
      <w:r>
        <w:rPr>
          <w:rFonts w:ascii="仿宋_GB2312" w:eastAsia="仿宋_GB2312" w:hint="eastAsia"/>
          <w:sz w:val="32"/>
          <w:szCs w:val="32"/>
        </w:rPr>
        <w:lastRenderedPageBreak/>
        <w:t>自评得分95分</w:t>
      </w:r>
      <w:r w:rsidR="00162C32">
        <w:rPr>
          <w:rFonts w:ascii="仿宋_GB2312" w:eastAsia="仿宋_GB2312" w:hint="eastAsia"/>
          <w:sz w:val="32"/>
          <w:szCs w:val="32"/>
        </w:rPr>
        <w:t>。</w:t>
      </w:r>
      <w:r>
        <w:rPr>
          <w:rFonts w:ascii="仿宋_GB2312" w:eastAsia="仿宋_GB2312" w:hint="eastAsia"/>
          <w:sz w:val="32"/>
          <w:szCs w:val="32"/>
        </w:rPr>
        <w:t>首先</w:t>
      </w:r>
      <w:r w:rsidR="00162C32">
        <w:rPr>
          <w:rFonts w:ascii="仿宋_GB2312" w:eastAsia="仿宋_GB2312" w:hint="eastAsia"/>
          <w:sz w:val="32"/>
          <w:szCs w:val="32"/>
        </w:rPr>
        <w:t>，</w:t>
      </w:r>
      <w:r>
        <w:rPr>
          <w:rFonts w:ascii="仿宋_GB2312" w:eastAsia="仿宋_GB2312" w:hint="eastAsia"/>
          <w:sz w:val="32"/>
          <w:szCs w:val="32"/>
        </w:rPr>
        <w:t>本部门严格按预算科目列支费用，没有自行调整预算。基本支出方面，严格执行“三公经费”预算，实行先审批，后执行的原则，规范支出。项目支出方面，严格按照工作目标要求进行月度计划分解，按月进行计划，月度预算执行进度基本都达到控制指标。其次</w:t>
      </w:r>
      <w:r w:rsidR="00162C32">
        <w:rPr>
          <w:rFonts w:ascii="仿宋_GB2312" w:eastAsia="仿宋_GB2312" w:hint="eastAsia"/>
          <w:sz w:val="32"/>
          <w:szCs w:val="32"/>
        </w:rPr>
        <w:t>，</w:t>
      </w:r>
      <w:r>
        <w:rPr>
          <w:rFonts w:ascii="仿宋_GB2312" w:eastAsia="仿宋_GB2312" w:hint="eastAsia"/>
          <w:sz w:val="32"/>
          <w:szCs w:val="32"/>
        </w:rPr>
        <w:t>根据国家相关政策规定并结合工作实际情况，制定了财务管理和内控管理等方面的制度，有效地实施了内部监督和控制。对财政资金使用方面进行了追踪问效，严格执行会计核算的相关规定，资金专款专用，资金支付依据和开支标准合法合规，确保各项支出效益达到年初预定目标。</w:t>
      </w:r>
    </w:p>
    <w:p w:rsidR="00162C32" w:rsidRDefault="00D05353" w:rsidP="00EA24C3">
      <w:pPr>
        <w:spacing w:line="560" w:lineRule="exact"/>
        <w:ind w:firstLineChars="200" w:firstLine="643"/>
        <w:rPr>
          <w:rFonts w:ascii="仿宋_GB2312" w:eastAsia="仿宋_GB2312"/>
          <w:sz w:val="32"/>
          <w:szCs w:val="32"/>
        </w:rPr>
      </w:pPr>
      <w:r w:rsidRPr="00656002">
        <w:rPr>
          <w:rFonts w:ascii="仿宋_GB2312" w:eastAsia="仿宋_GB2312" w:hint="eastAsia"/>
          <w:b/>
          <w:sz w:val="32"/>
          <w:szCs w:val="32"/>
        </w:rPr>
        <w:t>存在的问题：</w:t>
      </w:r>
      <w:r>
        <w:rPr>
          <w:rFonts w:ascii="仿宋_GB2312" w:eastAsia="仿宋_GB2312" w:hint="eastAsia"/>
          <w:sz w:val="32"/>
          <w:szCs w:val="32"/>
        </w:rPr>
        <w:t>个别项目业务工作跨年度推进，导致</w:t>
      </w:r>
      <w:r w:rsidR="00656002">
        <w:rPr>
          <w:rFonts w:ascii="仿宋_GB2312" w:eastAsia="仿宋_GB2312" w:hint="eastAsia"/>
          <w:sz w:val="32"/>
          <w:szCs w:val="32"/>
        </w:rPr>
        <w:t>项目支付进度较缓慢，</w:t>
      </w:r>
      <w:r w:rsidR="00656002" w:rsidRPr="005E1912">
        <w:rPr>
          <w:rFonts w:ascii="仿宋_GB2312" w:eastAsia="仿宋_GB2312" w:hAnsi="宋体" w:hint="eastAsia"/>
          <w:sz w:val="32"/>
          <w:szCs w:val="32"/>
        </w:rPr>
        <w:t>完成期限滞后</w:t>
      </w:r>
      <w:r w:rsidR="00656002">
        <w:rPr>
          <w:rFonts w:ascii="仿宋_GB2312" w:eastAsia="仿宋_GB2312" w:hint="eastAsia"/>
          <w:sz w:val="32"/>
          <w:szCs w:val="32"/>
        </w:rPr>
        <w:t>。</w:t>
      </w:r>
    </w:p>
    <w:p w:rsidR="00656002" w:rsidRDefault="00D05353" w:rsidP="00EA24C3">
      <w:pPr>
        <w:spacing w:line="560" w:lineRule="exact"/>
        <w:ind w:firstLineChars="200" w:firstLine="643"/>
        <w:rPr>
          <w:rFonts w:ascii="仿宋_GB2312" w:eastAsia="仿宋_GB2312" w:hAnsi="宋体"/>
          <w:sz w:val="32"/>
          <w:szCs w:val="32"/>
        </w:rPr>
      </w:pPr>
      <w:r w:rsidRPr="00656002">
        <w:rPr>
          <w:rFonts w:ascii="仿宋_GB2312" w:eastAsia="仿宋_GB2312" w:hint="eastAsia"/>
          <w:b/>
          <w:sz w:val="32"/>
          <w:szCs w:val="32"/>
        </w:rPr>
        <w:t>下一步改进措施：</w:t>
      </w:r>
      <w:r w:rsidR="00656002" w:rsidRPr="005E1912">
        <w:rPr>
          <w:rFonts w:ascii="仿宋_GB2312" w:eastAsia="仿宋_GB2312" w:hAnsi="宋体" w:hint="eastAsia"/>
          <w:sz w:val="32"/>
          <w:szCs w:val="32"/>
        </w:rPr>
        <w:t>拟对项目进行及时追踪，分季度对项目进行绩效评价，提高资金使用效率。改进工作计划安排，在预算下达后加快上半年的预算执行，确保按期完成项目任务，充分发挥其经济、社会效益。</w:t>
      </w:r>
    </w:p>
    <w:p w:rsidR="00D20520" w:rsidRDefault="00D05353" w:rsidP="00EA24C3">
      <w:pPr>
        <w:numPr>
          <w:ilvl w:val="0"/>
          <w:numId w:val="8"/>
        </w:numPr>
        <w:spacing w:line="560" w:lineRule="exact"/>
        <w:ind w:firstLineChars="200" w:firstLine="643"/>
        <w:rPr>
          <w:rFonts w:ascii="仿宋_GB2312" w:eastAsia="仿宋_GB2312" w:hAnsi="仿宋_GB2312" w:cs="仿宋_GB2312"/>
          <w:sz w:val="32"/>
          <w:szCs w:val="32"/>
        </w:rPr>
      </w:pPr>
      <w:r w:rsidRPr="00122BA3">
        <w:rPr>
          <w:rFonts w:ascii="楷体" w:eastAsia="楷体" w:hAnsi="楷体" w:cs="楷体_GB2312" w:hint="eastAsia"/>
          <w:b/>
          <w:bCs/>
          <w:sz w:val="32"/>
          <w:szCs w:val="32"/>
        </w:rPr>
        <w:t>项目绩效目标完成情况。</w:t>
      </w:r>
      <w:r>
        <w:rPr>
          <w:rFonts w:ascii="楷体_GB2312" w:eastAsia="楷体_GB2312" w:hAnsi="楷体_GB2312" w:cs="楷体_GB2312"/>
          <w:b/>
          <w:bCs/>
          <w:sz w:val="32"/>
          <w:szCs w:val="32"/>
        </w:rPr>
        <w:br/>
      </w:r>
      <w:r w:rsidR="00AD65D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w:t>
      </w:r>
      <w:r w:rsidR="00AD65DF">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年度部门决算中反映“专家评标劳务费”“网络通讯及维护费”“常年法律顾问费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sidR="00531422" w:rsidRPr="00531422">
        <w:rPr>
          <w:rFonts w:ascii="仿宋_GB2312" w:eastAsia="仿宋_GB2312" w:hAnsi="仿宋_GB2312" w:cs="仿宋_GB2312" w:hint="eastAsia"/>
          <w:sz w:val="32"/>
          <w:szCs w:val="32"/>
        </w:rPr>
        <w:t xml:space="preserve"> </w:t>
      </w:r>
      <w:r w:rsidR="00531422" w:rsidRPr="001B3133">
        <w:rPr>
          <w:rFonts w:ascii="仿宋_GB2312" w:eastAsia="仿宋_GB2312" w:hAnsi="仿宋_GB2312" w:cs="仿宋_GB2312" w:hint="eastAsia"/>
          <w:sz w:val="32"/>
          <w:szCs w:val="32"/>
        </w:rPr>
        <w:t>公共资源交易综合系统维护及升级改造</w:t>
      </w:r>
      <w:r w:rsidR="00531422">
        <w:rPr>
          <w:rFonts w:ascii="仿宋_GB2312" w:eastAsia="仿宋_GB2312" w:hAnsi="仿宋_GB2312" w:cs="仿宋_GB2312" w:hint="eastAsia"/>
          <w:sz w:val="32"/>
          <w:szCs w:val="32"/>
        </w:rPr>
        <w:t>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政务中心窗口人员公用经费”</w:t>
      </w:r>
      <w:r>
        <w:rPr>
          <w:rFonts w:ascii="仿宋_GB2312" w:eastAsia="仿宋_GB2312" w:hAnsi="仿宋_GB2312" w:cs="仿宋_GB2312" w:hint="eastAsia"/>
          <w:sz w:val="32"/>
          <w:szCs w:val="32"/>
        </w:rPr>
        <w:t>等5个项目绩效目标实际完成情况如下：</w:t>
      </w:r>
    </w:p>
    <w:p w:rsidR="00D20520" w:rsidRDefault="00D05353" w:rsidP="00EA24C3">
      <w:pPr>
        <w:pStyle w:val="a3"/>
        <w:adjustRightInd w:val="0"/>
        <w:snapToGrid w:val="0"/>
        <w:spacing w:beforeLines="0" w:line="560" w:lineRule="exact"/>
        <w:ind w:firstLineChars="200" w:firstLine="640"/>
        <w:rPr>
          <w:rFonts w:hAnsi="仿宋"/>
          <w:snapToGrid w:val="0"/>
          <w:color w:val="1D1B11"/>
          <w:sz w:val="32"/>
          <w:szCs w:val="32"/>
        </w:rPr>
      </w:pPr>
      <w:r>
        <w:rPr>
          <w:rFonts w:hAnsi="仿宋_GB2312" w:cs="仿宋_GB2312" w:hint="eastAsia"/>
          <w:sz w:val="32"/>
          <w:szCs w:val="32"/>
        </w:rPr>
        <w:t>1、专家评标劳务费项目绩效目标完成情况综述：项目全年预算数</w:t>
      </w:r>
      <w:r w:rsidR="001B3133">
        <w:rPr>
          <w:rFonts w:hAnsi="仿宋_GB2312" w:cs="仿宋_GB2312" w:hint="eastAsia"/>
          <w:sz w:val="32"/>
          <w:szCs w:val="32"/>
        </w:rPr>
        <w:t>65</w:t>
      </w:r>
      <w:r>
        <w:rPr>
          <w:rFonts w:hAnsi="仿宋_GB2312" w:cs="仿宋_GB2312" w:hint="eastAsia"/>
          <w:sz w:val="32"/>
          <w:szCs w:val="32"/>
        </w:rPr>
        <w:t>万元，执行数为</w:t>
      </w:r>
      <w:r w:rsidR="001B3133">
        <w:rPr>
          <w:rFonts w:hAnsi="仿宋_GB2312" w:cs="仿宋_GB2312" w:hint="eastAsia"/>
          <w:sz w:val="32"/>
          <w:szCs w:val="32"/>
        </w:rPr>
        <w:t>65</w:t>
      </w:r>
      <w:r>
        <w:rPr>
          <w:rFonts w:hAnsi="仿宋_GB2312" w:cs="仿宋_GB2312" w:hint="eastAsia"/>
          <w:sz w:val="32"/>
          <w:szCs w:val="32"/>
        </w:rPr>
        <w:t>万元，完成预算的100</w:t>
      </w:r>
      <w:r>
        <w:rPr>
          <w:rFonts w:hAnsi="仿宋_GB2312" w:cs="仿宋_GB2312"/>
          <w:sz w:val="32"/>
          <w:szCs w:val="32"/>
        </w:rPr>
        <w:t>%</w:t>
      </w:r>
      <w:r>
        <w:rPr>
          <w:rFonts w:hAnsi="仿宋_GB2312" w:cs="仿宋_GB2312" w:hint="eastAsia"/>
          <w:sz w:val="32"/>
          <w:szCs w:val="32"/>
        </w:rPr>
        <w:t>。通过项目实施，并</w:t>
      </w:r>
      <w:r>
        <w:rPr>
          <w:rFonts w:hint="eastAsia"/>
          <w:snapToGrid w:val="0"/>
          <w:color w:val="1D1B11"/>
          <w:sz w:val="32"/>
          <w:szCs w:val="32"/>
        </w:rPr>
        <w:t>按照省财政厅《关于政府采购评审专家劳</w:t>
      </w:r>
      <w:r>
        <w:rPr>
          <w:rFonts w:hint="eastAsia"/>
          <w:snapToGrid w:val="0"/>
          <w:color w:val="1D1B11"/>
          <w:sz w:val="32"/>
          <w:szCs w:val="32"/>
        </w:rPr>
        <w:lastRenderedPageBreak/>
        <w:t>务报酬支付标准指导意见》（川财采〔2014〕8号）的文件和省政府、省纪委、省财政厅等相关部门的相关文件的规定和要求，对政府采购承担评标劳务费、交通费、隔夜评标住宿费、评标误餐餐费等。因开标和评标的时间不确定，大部分项目需要连续评标，所需时间较长，专家及单位职工需加班保障开评标工作的顺利开展，中心承接了市本级行政事业单位集中采购项目的政府采购，节约资金效果明显；该项目为费用产生后立即支付，时效性较强</w:t>
      </w:r>
      <w:r>
        <w:rPr>
          <w:rFonts w:hAnsi="仿宋" w:hint="eastAsia"/>
          <w:snapToGrid w:val="0"/>
          <w:color w:val="1D1B11"/>
          <w:sz w:val="32"/>
          <w:szCs w:val="32"/>
        </w:rPr>
        <w:t>。</w:t>
      </w:r>
    </w:p>
    <w:p w:rsidR="00D20520" w:rsidRDefault="00D05353" w:rsidP="00EA24C3">
      <w:pPr>
        <w:spacing w:line="560" w:lineRule="exact"/>
        <w:ind w:firstLineChars="200" w:firstLine="640"/>
        <w:rPr>
          <w:rFonts w:ascii="仿宋_GB2312" w:eastAsia="仿宋_GB2312" w:hAnsi="仿宋_GB2312" w:cs="仿宋_GB2312"/>
          <w:snapToGrid w:val="0"/>
          <w:color w:val="1D1B11"/>
          <w:kern w:val="0"/>
          <w:sz w:val="32"/>
          <w:szCs w:val="32"/>
        </w:rPr>
      </w:pPr>
      <w:r>
        <w:rPr>
          <w:rFonts w:ascii="仿宋_GB2312" w:eastAsia="仿宋_GB2312" w:hAnsi="仿宋_GB2312" w:cs="仿宋_GB2312" w:hint="eastAsia"/>
          <w:sz w:val="32"/>
          <w:szCs w:val="32"/>
        </w:rPr>
        <w:t>2、网络通讯及维护费项目绩效目标完成情况</w:t>
      </w:r>
      <w:r>
        <w:rPr>
          <w:rFonts w:hAnsi="仿宋_GB2312" w:cs="仿宋_GB2312" w:hint="eastAsia"/>
          <w:sz w:val="32"/>
          <w:szCs w:val="32"/>
        </w:rPr>
        <w:t>综述</w:t>
      </w:r>
      <w:r>
        <w:rPr>
          <w:rFonts w:ascii="仿宋_GB2312" w:eastAsia="仿宋_GB2312" w:hAnsi="仿宋_GB2312" w:cs="仿宋_GB2312" w:hint="eastAsia"/>
          <w:sz w:val="32"/>
          <w:szCs w:val="32"/>
        </w:rPr>
        <w:t>：项目全年预算数10万元，执行数为10万元，完成预算的100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w:t>
      </w:r>
      <w:r>
        <w:rPr>
          <w:rFonts w:ascii="仿宋_GB2312" w:eastAsia="仿宋_GB2312" w:cs="仿宋_GB2312" w:hint="eastAsia"/>
          <w:snapToGrid w:val="0"/>
          <w:color w:val="1D1B11"/>
          <w:kern w:val="0"/>
          <w:sz w:val="32"/>
          <w:szCs w:val="32"/>
        </w:rPr>
        <w:t>了</w:t>
      </w:r>
      <w:r>
        <w:rPr>
          <w:rFonts w:ascii="仿宋_GB2312" w:eastAsia="仿宋_GB2312" w:cs="仿宋_GB2312"/>
          <w:snapToGrid w:val="0"/>
          <w:color w:val="1D1B11"/>
          <w:kern w:val="0"/>
          <w:sz w:val="32"/>
          <w:szCs w:val="32"/>
        </w:rPr>
        <w:t>201</w:t>
      </w:r>
      <w:r w:rsidR="001B3133">
        <w:rPr>
          <w:rFonts w:ascii="仿宋_GB2312" w:eastAsia="仿宋_GB2312" w:cs="仿宋_GB2312" w:hint="eastAsia"/>
          <w:snapToGrid w:val="0"/>
          <w:color w:val="1D1B11"/>
          <w:kern w:val="0"/>
          <w:sz w:val="32"/>
          <w:szCs w:val="32"/>
        </w:rPr>
        <w:t>9</w:t>
      </w:r>
      <w:r>
        <w:rPr>
          <w:rFonts w:ascii="仿宋_GB2312" w:eastAsia="仿宋_GB2312" w:cs="仿宋_GB2312" w:hint="eastAsia"/>
          <w:snapToGrid w:val="0"/>
          <w:color w:val="1D1B11"/>
          <w:kern w:val="0"/>
          <w:sz w:val="32"/>
          <w:szCs w:val="32"/>
        </w:rPr>
        <w:t>年中心承担工程建设项目招投标、政府采购、土地矿权出让、产权交易、经营权出让5大类109项公共资源项目交易工作（《绵阳市调整后的市本级公共资源交易目录（第一批）》的通知 绵府办发〔2015〕73号）及政务平台服务相关工作，直接面对办事群众，社</w:t>
      </w:r>
      <w:r w:rsidR="00CA18FB">
        <w:rPr>
          <w:rFonts w:ascii="仿宋_GB2312" w:eastAsia="仿宋_GB2312" w:cs="仿宋_GB2312" w:hint="eastAsia"/>
          <w:snapToGrid w:val="0"/>
          <w:color w:val="1D1B11"/>
          <w:kern w:val="0"/>
          <w:sz w:val="32"/>
          <w:szCs w:val="32"/>
        </w:rPr>
        <w:t>会关注度高，对网络和通讯的畅通度提出了很高的要求。随着</w:t>
      </w:r>
      <w:r>
        <w:rPr>
          <w:rFonts w:ascii="仿宋_GB2312" w:eastAsia="仿宋_GB2312" w:cs="仿宋_GB2312" w:hint="eastAsia"/>
          <w:snapToGrid w:val="0"/>
          <w:color w:val="1D1B11"/>
          <w:kern w:val="0"/>
          <w:sz w:val="32"/>
          <w:szCs w:val="32"/>
        </w:rPr>
        <w:t>电子化项目交易量的增加，中心电子政务网络需不断拓展带宽，此项目主要用于支付政务平台和交易平台宽带使用费、网络使用及其维护费、办公及业务用电话费、系统开发升级及维护费、通讯设备购置及使用费、公用WiFi平台系统建立及维护等。</w:t>
      </w:r>
    </w:p>
    <w:p w:rsidR="00D20520" w:rsidRDefault="00D05353" w:rsidP="00EA24C3">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3、常年法律顾问费项目绩效目标完成情况</w:t>
      </w:r>
      <w:r>
        <w:rPr>
          <w:rFonts w:hAnsi="仿宋_GB2312" w:cs="仿宋_GB2312" w:hint="eastAsia"/>
          <w:sz w:val="32"/>
          <w:szCs w:val="32"/>
        </w:rPr>
        <w:t>综述</w:t>
      </w:r>
      <w:r>
        <w:rPr>
          <w:rFonts w:ascii="仿宋_GB2312" w:eastAsia="仿宋_GB2312" w:hAnsi="仿宋_GB2312" w:cs="仿宋_GB2312" w:hint="eastAsia"/>
          <w:sz w:val="32"/>
          <w:szCs w:val="32"/>
        </w:rPr>
        <w:t>：项目全年预算数3.9万元，执行数为3.9万元，完成预算的100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。因公共资源交易，社会关注度高、涉</w:t>
      </w:r>
      <w:r w:rsidR="00162C32">
        <w:rPr>
          <w:rFonts w:ascii="仿宋_GB2312" w:eastAsia="仿宋_GB2312" w:hAnsi="仿宋_GB2312" w:cs="仿宋_GB2312" w:hint="eastAsia"/>
          <w:sz w:val="32"/>
          <w:szCs w:val="32"/>
        </w:rPr>
        <w:t>及范围广，属廉政风险</w:t>
      </w:r>
      <w:r w:rsidR="00162C32">
        <w:rPr>
          <w:rFonts w:ascii="仿宋_GB2312" w:eastAsia="仿宋_GB2312" w:hAnsi="仿宋_GB2312" w:cs="仿宋_GB2312" w:hint="eastAsia"/>
          <w:sz w:val="32"/>
          <w:szCs w:val="32"/>
        </w:rPr>
        <w:lastRenderedPageBreak/>
        <w:t>高发领域，同时政策法规性强、涉及政策法规</w:t>
      </w:r>
      <w:r>
        <w:rPr>
          <w:rFonts w:ascii="仿宋_GB2312" w:eastAsia="仿宋_GB2312" w:hAnsi="仿宋_GB2312" w:cs="仿宋_GB2312" w:hint="eastAsia"/>
          <w:sz w:val="32"/>
          <w:szCs w:val="32"/>
        </w:rPr>
        <w:t>多，共涉及土地（矿）权出让、工程建设项目招投标、政府采购等5大类共计109项，每项业务均涉及财政资金的使用和收入</w:t>
      </w:r>
      <w:r w:rsidR="00162C3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必须要有专业的法律顾问对各项业务的开展进行政策上的严格把关。中心聘用了2名律师作为常年法律顾问，根据合同支付费用3.9万元，用于律师进行关于政府采购、工程建设招投标、土地矿权招拍挂等</w:t>
      </w:r>
      <w:r w:rsidR="00162C32">
        <w:rPr>
          <w:rFonts w:ascii="仿宋_GB2312" w:eastAsia="仿宋_GB2312" w:hAnsi="仿宋_GB2312" w:cs="仿宋_GB2312" w:hint="eastAsia"/>
          <w:sz w:val="32"/>
          <w:szCs w:val="32"/>
        </w:rPr>
        <w:t>法律咨询、行政诉讼、政策指导等。此部分资金因官司的数量变化会</w:t>
      </w:r>
      <w:r>
        <w:rPr>
          <w:rFonts w:ascii="仿宋_GB2312" w:eastAsia="仿宋_GB2312" w:hAnsi="仿宋_GB2312" w:cs="仿宋_GB2312" w:hint="eastAsia"/>
          <w:sz w:val="32"/>
          <w:szCs w:val="32"/>
        </w:rPr>
        <w:t>有增减变动。</w:t>
      </w:r>
    </w:p>
    <w:p w:rsidR="001B3133" w:rsidRDefault="00D05353" w:rsidP="00EA24C3">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1B3133" w:rsidRPr="001B3133">
        <w:rPr>
          <w:rFonts w:ascii="仿宋_GB2312" w:eastAsia="仿宋_GB2312" w:hAnsi="仿宋_GB2312" w:cs="仿宋_GB2312" w:hint="eastAsia"/>
          <w:sz w:val="32"/>
          <w:szCs w:val="32"/>
        </w:rPr>
        <w:t>公共资源交易综合系统维护及升级改造</w:t>
      </w:r>
      <w:r w:rsidR="00494C54">
        <w:rPr>
          <w:rFonts w:ascii="仿宋_GB2312" w:eastAsia="仿宋_GB2312" w:hAnsi="仿宋_GB2312" w:cs="仿宋_GB2312" w:hint="eastAsia"/>
          <w:sz w:val="32"/>
          <w:szCs w:val="32"/>
        </w:rPr>
        <w:t>项目</w:t>
      </w:r>
      <w:r w:rsidR="001B3133">
        <w:rPr>
          <w:rFonts w:ascii="仿宋_GB2312" w:eastAsia="仿宋_GB2312" w:hAnsi="仿宋_GB2312" w:cs="仿宋_GB2312" w:hint="eastAsia"/>
          <w:sz w:val="32"/>
          <w:szCs w:val="32"/>
        </w:rPr>
        <w:t>绩效</w:t>
      </w:r>
      <w:r w:rsidR="00494C54">
        <w:rPr>
          <w:rFonts w:ascii="仿宋_GB2312" w:eastAsia="仿宋_GB2312" w:hAnsi="仿宋_GB2312" w:cs="仿宋_GB2312" w:hint="eastAsia"/>
          <w:sz w:val="32"/>
          <w:szCs w:val="32"/>
        </w:rPr>
        <w:t>完成情况综述：</w:t>
      </w:r>
      <w:r w:rsidR="00162C32">
        <w:rPr>
          <w:rFonts w:ascii="仿宋_GB2312" w:eastAsia="仿宋_GB2312" w:hAnsi="仿宋_GB2312" w:cs="仿宋_GB2312" w:hint="eastAsia"/>
          <w:sz w:val="32"/>
          <w:szCs w:val="32"/>
        </w:rPr>
        <w:t>全年</w:t>
      </w:r>
      <w:r w:rsidR="00494C54">
        <w:rPr>
          <w:rFonts w:ascii="仿宋_GB2312" w:eastAsia="仿宋_GB2312" w:hAnsi="仿宋_GB2312" w:cs="仿宋_GB2312" w:hint="eastAsia"/>
          <w:sz w:val="32"/>
          <w:szCs w:val="32"/>
        </w:rPr>
        <w:t>项目预算数30万元，执行数30万元。完成预算100%，通过项目实施经费主要用于</w:t>
      </w:r>
      <w:r w:rsidR="001B3133" w:rsidRPr="001B3133">
        <w:rPr>
          <w:rFonts w:ascii="仿宋_GB2312" w:eastAsia="仿宋_GB2312" w:hAnsi="仿宋_GB2312" w:cs="仿宋_GB2312" w:hint="eastAsia"/>
          <w:sz w:val="32"/>
          <w:szCs w:val="32"/>
        </w:rPr>
        <w:t>开展电子化建设</w:t>
      </w:r>
      <w:r w:rsidR="00494C54">
        <w:rPr>
          <w:rFonts w:ascii="仿宋_GB2312" w:eastAsia="仿宋_GB2312" w:hAnsi="仿宋_GB2312" w:cs="仿宋_GB2312" w:hint="eastAsia"/>
          <w:sz w:val="32"/>
          <w:szCs w:val="32"/>
        </w:rPr>
        <w:t>，</w:t>
      </w:r>
      <w:r w:rsidR="00162C32">
        <w:rPr>
          <w:rFonts w:ascii="仿宋_GB2312" w:eastAsia="仿宋_GB2312" w:hAnsi="仿宋_GB2312" w:cs="仿宋_GB2312" w:hint="eastAsia"/>
          <w:sz w:val="32"/>
          <w:szCs w:val="32"/>
        </w:rPr>
        <w:t>规范公共资源交易行为和预防违纪违法行为发生的重要手段。</w:t>
      </w:r>
      <w:r w:rsidR="001B3133" w:rsidRPr="001B3133">
        <w:rPr>
          <w:rFonts w:ascii="仿宋_GB2312" w:eastAsia="仿宋_GB2312" w:hAnsi="仿宋_GB2312" w:cs="仿宋_GB2312" w:hint="eastAsia"/>
          <w:sz w:val="32"/>
          <w:szCs w:val="32"/>
        </w:rPr>
        <w:t>目前，工程建设招投标</w:t>
      </w:r>
      <w:r w:rsidR="00162C32">
        <w:rPr>
          <w:rFonts w:ascii="仿宋_GB2312" w:eastAsia="仿宋_GB2312" w:hAnsi="仿宋_GB2312" w:cs="仿宋_GB2312" w:hint="eastAsia"/>
          <w:sz w:val="32"/>
          <w:szCs w:val="32"/>
        </w:rPr>
        <w:t>、土地出让、政府采购、国有产权</w:t>
      </w:r>
      <w:r w:rsidR="001B3133" w:rsidRPr="001B3133">
        <w:rPr>
          <w:rFonts w:ascii="仿宋_GB2312" w:eastAsia="仿宋_GB2312" w:hAnsi="仿宋_GB2312" w:cs="仿宋_GB2312" w:hint="eastAsia"/>
          <w:sz w:val="32"/>
          <w:szCs w:val="32"/>
        </w:rPr>
        <w:t>实现了</w:t>
      </w:r>
      <w:r w:rsidR="00162C32">
        <w:rPr>
          <w:rFonts w:ascii="仿宋_GB2312" w:eastAsia="仿宋_GB2312" w:hAnsi="仿宋_GB2312" w:cs="仿宋_GB2312" w:hint="eastAsia"/>
          <w:sz w:val="32"/>
          <w:szCs w:val="32"/>
        </w:rPr>
        <w:t>全过程电子化。</w:t>
      </w:r>
      <w:r w:rsidR="001B3133" w:rsidRPr="001B3133">
        <w:rPr>
          <w:rFonts w:ascii="仿宋_GB2312" w:eastAsia="仿宋_GB2312" w:hAnsi="仿宋_GB2312" w:cs="仿宋_GB2312" w:hint="eastAsia"/>
          <w:sz w:val="32"/>
          <w:szCs w:val="32"/>
        </w:rPr>
        <w:t>费用均为常年维护费</w:t>
      </w:r>
      <w:r w:rsidR="00CE5DAA">
        <w:rPr>
          <w:rFonts w:ascii="仿宋_GB2312" w:eastAsia="仿宋_GB2312" w:hAnsi="仿宋_GB2312" w:cs="仿宋_GB2312" w:hint="eastAsia"/>
          <w:sz w:val="32"/>
          <w:szCs w:val="32"/>
        </w:rPr>
        <w:t>及系统升级改造</w:t>
      </w:r>
      <w:r w:rsidR="001B3133" w:rsidRPr="001B3133">
        <w:rPr>
          <w:rFonts w:ascii="仿宋_GB2312" w:eastAsia="仿宋_GB2312" w:hAnsi="仿宋_GB2312" w:cs="仿宋_GB2312" w:hint="eastAsia"/>
          <w:sz w:val="32"/>
          <w:szCs w:val="32"/>
        </w:rPr>
        <w:t>：1、</w:t>
      </w:r>
      <w:r w:rsidR="00CE5DAA">
        <w:rPr>
          <w:rFonts w:ascii="仿宋_GB2312" w:eastAsia="仿宋_GB2312" w:hAnsi="仿宋_GB2312" w:cs="仿宋_GB2312" w:hint="eastAsia"/>
          <w:sz w:val="32"/>
          <w:szCs w:val="32"/>
        </w:rPr>
        <w:t>行政效能视频</w:t>
      </w:r>
      <w:r w:rsidR="001B3133" w:rsidRPr="001B3133">
        <w:rPr>
          <w:rFonts w:ascii="仿宋_GB2312" w:eastAsia="仿宋_GB2312" w:hAnsi="仿宋_GB2312" w:cs="仿宋_GB2312" w:hint="eastAsia"/>
          <w:sz w:val="32"/>
          <w:szCs w:val="32"/>
        </w:rPr>
        <w:t>系统</w:t>
      </w:r>
      <w:r w:rsidR="00CE5DAA">
        <w:rPr>
          <w:rFonts w:ascii="仿宋_GB2312" w:eastAsia="仿宋_GB2312" w:hAnsi="仿宋_GB2312" w:cs="仿宋_GB2312" w:hint="eastAsia"/>
          <w:sz w:val="32"/>
          <w:szCs w:val="32"/>
        </w:rPr>
        <w:t>硬件设备升级改造28.5</w:t>
      </w:r>
      <w:r w:rsidR="001B3133" w:rsidRPr="001B3133">
        <w:rPr>
          <w:rFonts w:ascii="仿宋_GB2312" w:eastAsia="仿宋_GB2312" w:hAnsi="仿宋_GB2312" w:cs="仿宋_GB2312" w:hint="eastAsia"/>
          <w:sz w:val="32"/>
          <w:szCs w:val="32"/>
        </w:rPr>
        <w:t>万元；2、网上招标系统维护费10万（</w:t>
      </w:r>
      <w:r w:rsidR="0087244E">
        <w:rPr>
          <w:rFonts w:ascii="仿宋_GB2312" w:eastAsia="仿宋_GB2312" w:hAnsi="仿宋_GB2312" w:cs="仿宋_GB2312" w:hint="eastAsia"/>
          <w:sz w:val="32"/>
          <w:szCs w:val="32"/>
        </w:rPr>
        <w:t>含上年结转资金</w:t>
      </w:r>
      <w:r w:rsidR="001B3133" w:rsidRPr="001B3133">
        <w:rPr>
          <w:rFonts w:ascii="仿宋_GB2312" w:eastAsia="仿宋_GB2312" w:hAnsi="仿宋_GB2312" w:cs="仿宋_GB2312" w:hint="eastAsia"/>
          <w:sz w:val="32"/>
          <w:szCs w:val="32"/>
        </w:rPr>
        <w:t>）</w:t>
      </w:r>
      <w:r w:rsidR="0087244E">
        <w:rPr>
          <w:rFonts w:ascii="仿宋_GB2312" w:eastAsia="仿宋_GB2312" w:hAnsi="仿宋_GB2312" w:cs="仿宋_GB2312" w:hint="eastAsia"/>
          <w:sz w:val="32"/>
          <w:szCs w:val="32"/>
        </w:rPr>
        <w:t>。</w:t>
      </w:r>
    </w:p>
    <w:p w:rsidR="00D20520" w:rsidRDefault="00D05353" w:rsidP="00EA24C3">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政务中心窗口人员公用经费</w:t>
      </w:r>
      <w:r>
        <w:rPr>
          <w:rFonts w:ascii="仿宋_GB2312" w:eastAsia="仿宋_GB2312" w:hAnsi="仿宋_GB2312" w:cs="仿宋_GB2312" w:hint="eastAsia"/>
          <w:sz w:val="32"/>
          <w:szCs w:val="32"/>
        </w:rPr>
        <w:t>项目绩效目标完成情况综述：项目全年预算数</w:t>
      </w:r>
      <w:r w:rsidR="0087244E">
        <w:rPr>
          <w:rFonts w:ascii="仿宋_GB2312" w:eastAsia="仿宋_GB2312" w:hAnsi="仿宋_GB2312" w:cs="仿宋_GB2312" w:hint="eastAsia"/>
          <w:sz w:val="32"/>
          <w:szCs w:val="32"/>
        </w:rPr>
        <w:t>99.6</w:t>
      </w:r>
      <w:r>
        <w:rPr>
          <w:rFonts w:ascii="仿宋_GB2312" w:eastAsia="仿宋_GB2312" w:hAnsi="仿宋_GB2312" w:cs="仿宋_GB2312" w:hint="eastAsia"/>
          <w:sz w:val="32"/>
          <w:szCs w:val="32"/>
        </w:rPr>
        <w:t>万元，执行数为</w:t>
      </w:r>
      <w:r w:rsidR="0087244E">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9.6万元，完成预算的100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经费主要用于政务服务窗口工作经费，由于入住的市级部门多，公共服务事项和行政审批事项可能会随着国家和省上的要求而变化，人数随岗位需求的变化而变化，经费随人数的增减变化而变化。根据绵阳市人民政府办公室《关于贯彻实施四川省政务服务中心标准化建设实施方案的通知》（绵府办发[2009]28号）精神及市纪</w:t>
      </w:r>
      <w:r>
        <w:rPr>
          <w:rFonts w:ascii="仿宋_GB2312" w:eastAsia="仿宋_GB2312" w:hAnsi="仿宋_GB2312" w:cs="仿宋_GB2312" w:hint="eastAsia"/>
          <w:sz w:val="32"/>
          <w:szCs w:val="32"/>
        </w:rPr>
        <w:lastRenderedPageBreak/>
        <w:t>委监察局的意见，按4000元/年、每人的标准申请专项经费用于窗口工作经费，提供优质的政务平台业务工作环境，提高办事效率。</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84"/>
        <w:gridCol w:w="1008"/>
        <w:gridCol w:w="2392"/>
        <w:gridCol w:w="2394"/>
        <w:gridCol w:w="2392"/>
      </w:tblGrid>
      <w:tr w:rsidR="00D20520">
        <w:trPr>
          <w:trHeight w:val="1034"/>
        </w:trPr>
        <w:tc>
          <w:tcPr>
            <w:tcW w:w="9960" w:type="dxa"/>
            <w:gridSpan w:val="6"/>
            <w:tcMar>
              <w:top w:w="15" w:type="dxa"/>
              <w:left w:w="15" w:type="dxa"/>
              <w:bottom w:w="0" w:type="dxa"/>
              <w:right w:w="15" w:type="dxa"/>
            </w:tcMar>
            <w:vAlign w:val="center"/>
          </w:tcPr>
          <w:p w:rsidR="00122BA3" w:rsidRDefault="00122BA3" w:rsidP="0087244E">
            <w:pPr>
              <w:pStyle w:val="a9"/>
              <w:widowControl/>
              <w:ind w:leftChars="1310" w:left="4173" w:hangingChars="395" w:hanging="1422"/>
              <w:textAlignment w:val="center"/>
              <w:rPr>
                <w:rFonts w:ascii="黑体" w:eastAsia="黑体" w:hAnsi="黑体" w:cs="宋体"/>
                <w:bCs/>
                <w:color w:val="000000"/>
                <w:kern w:val="0"/>
                <w:sz w:val="36"/>
                <w:szCs w:val="36"/>
              </w:rPr>
            </w:pPr>
          </w:p>
          <w:p w:rsidR="00122BA3" w:rsidRDefault="00122BA3" w:rsidP="0087244E">
            <w:pPr>
              <w:pStyle w:val="a9"/>
              <w:widowControl/>
              <w:ind w:leftChars="1310" w:left="4173" w:hangingChars="395" w:hanging="1422"/>
              <w:textAlignment w:val="center"/>
              <w:rPr>
                <w:rFonts w:ascii="黑体" w:eastAsia="黑体" w:hAnsi="黑体" w:cs="宋体"/>
                <w:bCs/>
                <w:color w:val="000000"/>
                <w:kern w:val="0"/>
                <w:sz w:val="36"/>
                <w:szCs w:val="36"/>
              </w:rPr>
            </w:pPr>
          </w:p>
          <w:p w:rsidR="00122BA3" w:rsidRDefault="00122BA3" w:rsidP="0087244E">
            <w:pPr>
              <w:pStyle w:val="a9"/>
              <w:widowControl/>
              <w:ind w:leftChars="1310" w:left="4173" w:hangingChars="395" w:hanging="1422"/>
              <w:textAlignment w:val="center"/>
              <w:rPr>
                <w:rFonts w:ascii="黑体" w:eastAsia="黑体" w:hAnsi="黑体" w:cs="宋体"/>
                <w:bCs/>
                <w:color w:val="000000"/>
                <w:kern w:val="0"/>
                <w:sz w:val="36"/>
                <w:szCs w:val="36"/>
              </w:rPr>
            </w:pPr>
          </w:p>
          <w:p w:rsidR="00122BA3" w:rsidRDefault="00122BA3" w:rsidP="0087244E">
            <w:pPr>
              <w:pStyle w:val="a9"/>
              <w:widowControl/>
              <w:ind w:leftChars="1310" w:left="4173" w:hangingChars="395" w:hanging="1422"/>
              <w:textAlignment w:val="center"/>
              <w:rPr>
                <w:rFonts w:ascii="黑体" w:eastAsia="黑体" w:hAnsi="黑体" w:cs="宋体"/>
                <w:bCs/>
                <w:color w:val="000000"/>
                <w:kern w:val="0"/>
                <w:sz w:val="36"/>
                <w:szCs w:val="36"/>
              </w:rPr>
            </w:pPr>
          </w:p>
          <w:p w:rsidR="00D20520" w:rsidRDefault="00D05353" w:rsidP="0087244E">
            <w:pPr>
              <w:pStyle w:val="a9"/>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(201</w:t>
            </w:r>
            <w:r w:rsidR="0087244E">
              <w:rPr>
                <w:rFonts w:ascii="宋体" w:hAnsi="宋体" w:cs="宋体" w:hint="eastAsia"/>
                <w:color w:val="000000"/>
                <w:kern w:val="0"/>
                <w:sz w:val="36"/>
                <w:szCs w:val="36"/>
              </w:rPr>
              <w:t>9</w:t>
            </w:r>
            <w:r>
              <w:rPr>
                <w:rFonts w:ascii="宋体" w:hAnsi="宋体" w:cs="宋体"/>
                <w:color w:val="000000"/>
                <w:kern w:val="0"/>
                <w:sz w:val="36"/>
                <w:szCs w:val="36"/>
              </w:rPr>
              <w:t xml:space="preserve">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D2052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仿宋_GB2312" w:eastAsia="仿宋_GB2312" w:hAnsi="仿宋_GB2312" w:cs="仿宋_GB2312" w:hint="eastAsia"/>
                <w:sz w:val="32"/>
                <w:szCs w:val="32"/>
              </w:rPr>
              <w:t>专家评标劳务费</w:t>
            </w:r>
          </w:p>
        </w:tc>
      </w:tr>
      <w:tr w:rsidR="00D2052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绵阳市政务服务和公共资源交易服务中心</w:t>
            </w:r>
          </w:p>
        </w:tc>
      </w:tr>
      <w:tr w:rsidR="00D205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87244E">
            <w:pPr>
              <w:widowControl/>
              <w:jc w:val="center"/>
              <w:textAlignment w:val="center"/>
              <w:rPr>
                <w:rFonts w:ascii="宋体" w:cs="宋体"/>
                <w:color w:val="000000"/>
                <w:sz w:val="24"/>
              </w:rPr>
            </w:pPr>
            <w:r>
              <w:rPr>
                <w:rFonts w:ascii="宋体" w:cs="宋体" w:hint="eastAsia"/>
                <w:color w:val="000000"/>
                <w:sz w:val="24"/>
              </w:rPr>
              <w:t>6</w:t>
            </w:r>
            <w:r w:rsidR="00D05353">
              <w:rPr>
                <w:rFonts w:asci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87244E">
            <w:pPr>
              <w:widowControl/>
              <w:jc w:val="center"/>
              <w:textAlignment w:val="center"/>
              <w:rPr>
                <w:rFonts w:ascii="宋体" w:cs="宋体"/>
                <w:color w:val="000000"/>
                <w:sz w:val="24"/>
              </w:rPr>
            </w:pPr>
            <w:r>
              <w:rPr>
                <w:rFonts w:ascii="宋体" w:cs="宋体" w:hint="eastAsia"/>
                <w:color w:val="000000"/>
                <w:sz w:val="24"/>
              </w:rPr>
              <w:t>6</w:t>
            </w:r>
            <w:r w:rsidR="00D05353">
              <w:rPr>
                <w:rFonts w:ascii="宋体" w:cs="宋体" w:hint="eastAsia"/>
                <w:color w:val="000000"/>
                <w:sz w:val="24"/>
              </w:rPr>
              <w:t>5</w:t>
            </w:r>
          </w:p>
        </w:tc>
      </w:tr>
      <w:tr w:rsidR="00D2052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87244E">
            <w:pPr>
              <w:widowControl/>
              <w:jc w:val="center"/>
              <w:textAlignment w:val="center"/>
              <w:rPr>
                <w:rFonts w:ascii="宋体" w:cs="宋体"/>
                <w:color w:val="000000"/>
                <w:sz w:val="24"/>
              </w:rPr>
            </w:pPr>
            <w:r>
              <w:rPr>
                <w:rFonts w:ascii="宋体" w:cs="宋体" w:hint="eastAsia"/>
                <w:color w:val="000000"/>
                <w:sz w:val="24"/>
              </w:rPr>
              <w:t>6</w:t>
            </w:r>
            <w:r w:rsidR="00D05353">
              <w:rPr>
                <w:rFonts w:asci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87244E" w:rsidP="0087244E">
            <w:pPr>
              <w:widowControl/>
              <w:jc w:val="center"/>
              <w:textAlignment w:val="center"/>
              <w:rPr>
                <w:rFonts w:ascii="宋体" w:cs="宋体"/>
                <w:color w:val="000000"/>
                <w:sz w:val="24"/>
              </w:rPr>
            </w:pPr>
            <w:r>
              <w:rPr>
                <w:rFonts w:ascii="宋体" w:cs="宋体" w:hint="eastAsia"/>
                <w:color w:val="000000"/>
                <w:sz w:val="24"/>
              </w:rPr>
              <w:t>65</w:t>
            </w:r>
          </w:p>
        </w:tc>
      </w:tr>
      <w:tr w:rsidR="00D2052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jc w:val="center"/>
              <w:rPr>
                <w:rFonts w:ascii="宋体" w:cs="宋体"/>
                <w:color w:val="000000"/>
                <w:sz w:val="24"/>
              </w:rPr>
            </w:pPr>
            <w:r>
              <w:rPr>
                <w:rFonts w:ascii="宋体" w:cs="宋体" w:hint="eastAsia"/>
                <w:color w:val="000000"/>
                <w:sz w:val="24"/>
              </w:rPr>
              <w:t>0</w:t>
            </w:r>
          </w:p>
        </w:tc>
      </w:tr>
      <w:tr w:rsidR="00D205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D2052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按照省财政厅《关于政府采购评审专家劳务报酬支付标准指导意见》（川财采〔2014〕8号）的文件和省政府、省纪委、省财政厅等相关部门的相关文件的规定和要求，政府采购需承担评标劳务费、交通费、隔夜评标住宿费、评标误餐餐费等。因开标和评标的时间不确定，大部分项目需要连续评标，所需时间较长，专家及单位职工需加班保障开评标工作的顺利开展，中心承接了市本级行政事业单位集中采购项目的政府采购，节约资金效果明显；该项目多为费用产生后立即支付，时效性较强。</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Pr="00D95BAA" w:rsidRDefault="00D05353">
            <w:pPr>
              <w:pStyle w:val="a3"/>
              <w:adjustRightInd w:val="0"/>
              <w:snapToGrid w:val="0"/>
              <w:spacing w:beforeLines="0" w:line="576" w:lineRule="exact"/>
              <w:ind w:firstLineChars="200" w:firstLine="480"/>
              <w:rPr>
                <w:rFonts w:ascii="宋体" w:eastAsia="宋体" w:cs="宋体"/>
                <w:color w:val="000000"/>
                <w:kern w:val="2"/>
                <w:szCs w:val="24"/>
                <w:lang w:val="en-US" w:eastAsia="zh-CN"/>
              </w:rPr>
            </w:pPr>
            <w:r w:rsidRPr="007A5CF1">
              <w:rPr>
                <w:rFonts w:ascii="宋体" w:eastAsia="宋体" w:cs="宋体" w:hint="eastAsia"/>
                <w:color w:val="000000"/>
                <w:kern w:val="2"/>
                <w:szCs w:val="24"/>
                <w:lang w:val="en-US" w:eastAsia="zh-CN"/>
              </w:rPr>
              <w:t>中心承接了市本级行政事业单位集中采购项目的政府采购，完成目标100%，节约资金效果明显；该项目多为费用产生后立即支付，时效性较强。。</w:t>
            </w:r>
          </w:p>
          <w:p w:rsidR="00D20520" w:rsidRDefault="00D20520">
            <w:pPr>
              <w:widowControl/>
              <w:jc w:val="center"/>
              <w:textAlignment w:val="center"/>
              <w:rPr>
                <w:rFonts w:ascii="宋体" w:hAnsi="宋体" w:cs="宋体"/>
                <w:color w:val="000000"/>
                <w:kern w:val="0"/>
                <w:sz w:val="24"/>
              </w:rPr>
            </w:pPr>
          </w:p>
        </w:tc>
      </w:tr>
      <w:tr w:rsidR="00D2052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D2052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数量及成本指标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完成评标专家劳务、交通费、误餐费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规范全市行政事业单位政府采购顺利进行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rsidP="0087244E">
            <w:pPr>
              <w:widowControl/>
              <w:jc w:val="center"/>
              <w:textAlignment w:val="center"/>
              <w:rPr>
                <w:rFonts w:ascii="宋体" w:cs="宋体"/>
                <w:color w:val="000000"/>
                <w:sz w:val="24"/>
              </w:rPr>
            </w:pPr>
            <w:r>
              <w:rPr>
                <w:rFonts w:ascii="宋体" w:cs="宋体" w:hint="eastAsia"/>
                <w:color w:val="000000"/>
                <w:sz w:val="24"/>
              </w:rPr>
              <w:t>全年共完成评标专家劳务费、交通费、误餐费</w:t>
            </w:r>
            <w:r w:rsidR="0087244E">
              <w:rPr>
                <w:rFonts w:ascii="宋体" w:cs="宋体" w:hint="eastAsia"/>
                <w:color w:val="000000"/>
                <w:sz w:val="24"/>
              </w:rPr>
              <w:t>6</w:t>
            </w:r>
            <w:r>
              <w:rPr>
                <w:rFonts w:ascii="宋体" w:cs="宋体" w:hint="eastAsia"/>
                <w:color w:val="000000"/>
                <w:sz w:val="24"/>
              </w:rPr>
              <w:t>5万元</w:t>
            </w:r>
          </w:p>
        </w:tc>
      </w:tr>
      <w:tr w:rsidR="00D205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left"/>
              <w:textAlignment w:val="center"/>
              <w:rPr>
                <w:rFonts w:ascii="宋体" w:cs="宋体"/>
                <w:color w:val="000000"/>
                <w:sz w:val="24"/>
              </w:rPr>
            </w:pPr>
            <w:r>
              <w:rPr>
                <w:rFonts w:ascii="宋体" w:hAnsi="宋体" w:cs="宋体" w:hint="eastAsia"/>
                <w:color w:val="000000"/>
                <w:kern w:val="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为了节省单位采购成本并买到满意商品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节省单位采购成本并买到满意商品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节省了单位采购成本并买到满意商品</w:t>
            </w:r>
          </w:p>
        </w:tc>
      </w:tr>
      <w:tr w:rsidR="00D2052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2052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满足本单位的业务需要及采购单位购置到满意的商品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2052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100%满足了本单位的业务需要及采购单位购置到满意的商品</w:t>
            </w:r>
          </w:p>
        </w:tc>
      </w:tr>
    </w:tbl>
    <w:p w:rsidR="00D20520" w:rsidRPr="00656002" w:rsidRDefault="00D20520">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D20520">
        <w:trPr>
          <w:trHeight w:val="1034"/>
        </w:trPr>
        <w:tc>
          <w:tcPr>
            <w:tcW w:w="9960" w:type="dxa"/>
            <w:gridSpan w:val="6"/>
            <w:tcMar>
              <w:top w:w="15" w:type="dxa"/>
              <w:left w:w="15" w:type="dxa"/>
              <w:bottom w:w="0" w:type="dxa"/>
              <w:right w:w="15" w:type="dxa"/>
            </w:tcMar>
            <w:vAlign w:val="center"/>
          </w:tcPr>
          <w:p w:rsidR="00D20520" w:rsidRDefault="00D05353" w:rsidP="00656002">
            <w:pPr>
              <w:pStyle w:val="a9"/>
              <w:widowControl/>
              <w:ind w:leftChars="1310" w:left="4179" w:hangingChars="395" w:hanging="1428"/>
              <w:textAlignment w:val="center"/>
              <w:rPr>
                <w:rFonts w:ascii="宋体" w:cs="宋体"/>
                <w:color w:val="000000"/>
                <w:sz w:val="36"/>
                <w:szCs w:val="36"/>
              </w:rPr>
            </w:pPr>
            <w:r>
              <w:rPr>
                <w:rFonts w:ascii="宋体" w:cs="宋体"/>
                <w:b/>
                <w:bCs/>
                <w:color w:val="000000"/>
                <w:kern w:val="0"/>
                <w:sz w:val="36"/>
                <w:szCs w:val="36"/>
              </w:rPr>
              <w:br/>
            </w:r>
          </w:p>
        </w:tc>
      </w:tr>
      <w:tr w:rsidR="00D2052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仿宋_GB2312" w:eastAsia="仿宋_GB2312" w:hAnsi="仿宋_GB2312" w:cs="仿宋_GB2312" w:hint="eastAsia"/>
                <w:sz w:val="32"/>
                <w:szCs w:val="32"/>
              </w:rPr>
              <w:t>网络通讯及维护费</w:t>
            </w:r>
          </w:p>
        </w:tc>
      </w:tr>
      <w:tr w:rsidR="00D2052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绵阳市政务服务和公共资源交易服务中心</w:t>
            </w:r>
          </w:p>
        </w:tc>
      </w:tr>
      <w:tr w:rsidR="00D205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10</w:t>
            </w:r>
          </w:p>
        </w:tc>
      </w:tr>
      <w:tr w:rsidR="00D2052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10</w:t>
            </w:r>
          </w:p>
        </w:tc>
      </w:tr>
      <w:tr w:rsidR="00D2052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jc w:val="center"/>
              <w:rPr>
                <w:rFonts w:ascii="宋体" w:cs="宋体"/>
                <w:color w:val="000000"/>
                <w:sz w:val="24"/>
              </w:rPr>
            </w:pPr>
            <w:r>
              <w:rPr>
                <w:rFonts w:ascii="宋体" w:cs="宋体" w:hint="eastAsia"/>
                <w:color w:val="000000"/>
                <w:sz w:val="24"/>
              </w:rPr>
              <w:t>0</w:t>
            </w:r>
          </w:p>
        </w:tc>
      </w:tr>
      <w:tr w:rsidR="00D205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D2052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中心目前承担工程建设项目招投标、政府采购、土地矿权出让、产权交易、经营权出让5大类109项公共资源项目交易工作（《绵阳市调整后的市本级公共资源交易目录（第一批）》的通知 绵府办发〔2015〕73号）及政务平台服务相关工作，直接面对办事群众，社会关注度高，对网络和通讯的畅通度提出了很高的要求。随之电子化项目交易量的增加，中心电子政务网络需不断拓展带宽，此项目主要用于支付政务平台和交易平台宽带使用费、网络使用及其维护费、办公及业务用电话费、系统开发升级及维护费、通讯设备购置及使用费、公用</w:t>
            </w:r>
            <w:r>
              <w:rPr>
                <w:rFonts w:ascii="宋体" w:cs="宋体" w:hint="eastAsia"/>
                <w:color w:val="000000"/>
                <w:sz w:val="24"/>
              </w:rPr>
              <w:lastRenderedPageBreak/>
              <w:t>WiFi平台系统建立及维护等</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lastRenderedPageBreak/>
              <w:t>保证了网络和通讯的畅通度，提高了社会效益，满足了投标企业交易正常进行，</w:t>
            </w:r>
          </w:p>
        </w:tc>
      </w:tr>
      <w:tr w:rsidR="00D2052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D2052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数量及成本指标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支付交易平台及政务平台网络、通讯费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交易平台及政务平台网络、通讯费10万元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全年实际支付网络光纤、通讯费10万元</w:t>
            </w:r>
          </w:p>
        </w:tc>
      </w:tr>
      <w:tr w:rsidR="00D205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保证网络和通讯的畅通度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保证两平台网络和通讯的畅通度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100%的保证了网络和通讯的畅通</w:t>
            </w:r>
          </w:p>
        </w:tc>
      </w:tr>
      <w:tr w:rsidR="00D205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可持续影响指</w:t>
            </w:r>
            <w:r>
              <w:rPr>
                <w:rFonts w:ascii="宋体" w:cs="宋体" w:hint="eastAsia"/>
                <w:color w:val="000000"/>
                <w:sz w:val="24"/>
              </w:rPr>
              <w:t>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对工作的促进作用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2052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规范了公共资源项目交易顺利进行</w:t>
            </w:r>
          </w:p>
        </w:tc>
      </w:tr>
      <w:tr w:rsidR="00D2052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2052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满足投标企业交易正常进行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2052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100%满足了投标企业交易正常进行</w:t>
            </w:r>
          </w:p>
        </w:tc>
      </w:tr>
    </w:tbl>
    <w:p w:rsidR="00D20520" w:rsidRDefault="00D20520">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D20520">
        <w:trPr>
          <w:trHeight w:val="1034"/>
        </w:trPr>
        <w:tc>
          <w:tcPr>
            <w:tcW w:w="9960" w:type="dxa"/>
            <w:gridSpan w:val="6"/>
            <w:tcMar>
              <w:top w:w="15" w:type="dxa"/>
              <w:left w:w="15" w:type="dxa"/>
              <w:bottom w:w="0" w:type="dxa"/>
              <w:right w:w="15" w:type="dxa"/>
            </w:tcMar>
            <w:vAlign w:val="center"/>
          </w:tcPr>
          <w:p w:rsidR="00D20520" w:rsidRDefault="00D05353" w:rsidP="0087244E">
            <w:pPr>
              <w:pStyle w:val="a9"/>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(201</w:t>
            </w:r>
            <w:r w:rsidR="0087244E">
              <w:rPr>
                <w:rFonts w:ascii="宋体" w:hAnsi="宋体" w:cs="宋体" w:hint="eastAsia"/>
                <w:color w:val="000000"/>
                <w:kern w:val="0"/>
                <w:sz w:val="36"/>
                <w:szCs w:val="36"/>
              </w:rPr>
              <w:t>9</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D20520" w:rsidTr="0087244E">
        <w:trPr>
          <w:trHeight w:val="414"/>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仿宋_GB2312" w:eastAsia="仿宋_GB2312" w:hAnsi="仿宋_GB2312" w:cs="仿宋_GB2312"/>
                <w:sz w:val="32"/>
                <w:szCs w:val="32"/>
              </w:rPr>
            </w:pPr>
            <w:r w:rsidRPr="0087244E">
              <w:rPr>
                <w:rFonts w:ascii="仿宋_GB2312" w:eastAsia="仿宋_GB2312" w:hAnsi="仿宋_GB2312" w:cs="仿宋_GB2312" w:hint="eastAsia"/>
                <w:sz w:val="32"/>
                <w:szCs w:val="32"/>
              </w:rPr>
              <w:t>常年法律顾问费</w:t>
            </w:r>
          </w:p>
        </w:tc>
      </w:tr>
      <w:tr w:rsidR="00D2052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绵阳市政务服务和公共资源交易服务中心</w:t>
            </w:r>
          </w:p>
        </w:tc>
      </w:tr>
      <w:tr w:rsidR="00D205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3.9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3.9</w:t>
            </w:r>
          </w:p>
        </w:tc>
      </w:tr>
      <w:tr w:rsidR="00D2052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3.9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3.9</w:t>
            </w:r>
          </w:p>
        </w:tc>
      </w:tr>
      <w:tr w:rsidR="00D2052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jc w:val="center"/>
              <w:rPr>
                <w:rFonts w:ascii="宋体" w:cs="宋体"/>
                <w:color w:val="000000"/>
                <w:sz w:val="24"/>
              </w:rPr>
            </w:pPr>
            <w:r>
              <w:rPr>
                <w:rFonts w:ascii="宋体" w:cs="宋体" w:hint="eastAsia"/>
                <w:color w:val="000000"/>
                <w:sz w:val="24"/>
              </w:rPr>
              <w:t>0</w:t>
            </w:r>
          </w:p>
        </w:tc>
      </w:tr>
      <w:tr w:rsidR="00D205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年度目标完成</w:t>
            </w:r>
            <w:r>
              <w:rPr>
                <w:rFonts w:ascii="宋体" w:hAnsi="宋体" w:cs="宋体" w:hint="eastAsia"/>
                <w:color w:val="000000"/>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D2052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公共资源交易，社会关注度高、涉及范围广，属廉政风险高发领域；同时政策法规性强、涉及的政策法规较多，共涉及土地（矿）权出让、工程建设项目招投标、政府采购等5大类共计109项，每项业务均涉及财政资金的使用和收</w:t>
            </w:r>
            <w:r>
              <w:rPr>
                <w:rFonts w:ascii="宋体" w:cs="宋体" w:hint="eastAsia"/>
                <w:color w:val="000000"/>
                <w:sz w:val="24"/>
              </w:rPr>
              <w:lastRenderedPageBreak/>
              <w:t>入；政策调整较快，若业务规范调整不及时，将会造成工作上失误；因此，公共资源交易必须要有专业的法律顾问对各项业务的开展进行政策上的严格把关。中心聘用了2名律师作为常年法律顾问，根据合同支付费用3.9万元，用于律师进行关于政府采购、工程建设招投标、土地矿权招拍挂等法律咨询、行政诉讼、政策指导等。此部分资金因官司的数量变化会随之有增减变动。</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Pr="00D95BAA" w:rsidRDefault="00D05353">
            <w:pPr>
              <w:pStyle w:val="a3"/>
              <w:adjustRightInd w:val="0"/>
              <w:snapToGrid w:val="0"/>
              <w:spacing w:beforeLines="0" w:line="576" w:lineRule="exact"/>
              <w:ind w:firstLineChars="200" w:firstLine="480"/>
              <w:rPr>
                <w:rFonts w:ascii="宋体" w:eastAsia="宋体" w:cs="宋体"/>
                <w:color w:val="000000"/>
                <w:kern w:val="2"/>
                <w:szCs w:val="24"/>
                <w:lang w:val="en-US" w:eastAsia="zh-CN"/>
              </w:rPr>
            </w:pPr>
            <w:r w:rsidRPr="007A5CF1">
              <w:rPr>
                <w:rFonts w:ascii="宋体" w:eastAsia="宋体" w:cs="宋体" w:hint="eastAsia"/>
                <w:color w:val="000000"/>
                <w:kern w:val="2"/>
                <w:szCs w:val="24"/>
                <w:lang w:val="en-US" w:eastAsia="zh-CN"/>
              </w:rPr>
              <w:lastRenderedPageBreak/>
              <w:t>中心聘用了2名律师作为常年法律顾问，根据合同支付费用3.9万元，用于律师进行关</w:t>
            </w:r>
            <w:r w:rsidRPr="007A5CF1">
              <w:rPr>
                <w:rFonts w:ascii="宋体" w:eastAsia="宋体" w:cs="宋体" w:hint="eastAsia"/>
                <w:color w:val="000000"/>
                <w:kern w:val="2"/>
                <w:szCs w:val="24"/>
                <w:lang w:val="en-US" w:eastAsia="zh-CN"/>
              </w:rPr>
              <w:lastRenderedPageBreak/>
              <w:t>于政府采购、工程建设招投标、土地矿权招拍挂等法律咨询、行政诉讼、政策指导等</w:t>
            </w:r>
            <w:r w:rsidRPr="007A5CF1">
              <w:rPr>
                <w:rFonts w:ascii="宋体" w:cs="宋体" w:hint="eastAsia"/>
                <w:color w:val="000000"/>
                <w:lang w:val="en-US" w:eastAsia="zh-CN"/>
              </w:rPr>
              <w:t>。</w:t>
            </w:r>
          </w:p>
          <w:p w:rsidR="00D20520" w:rsidRDefault="00D20520">
            <w:pPr>
              <w:widowControl/>
              <w:jc w:val="center"/>
              <w:textAlignment w:val="center"/>
              <w:rPr>
                <w:rFonts w:ascii="宋体" w:cs="宋体"/>
                <w:color w:val="000000"/>
                <w:sz w:val="24"/>
              </w:rPr>
            </w:pPr>
          </w:p>
        </w:tc>
      </w:tr>
      <w:tr w:rsidR="00D2052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D2052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数量及成本指标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中心聘用了2名律师作为常年法律顾问，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中心聘用了2名律师作为常年法律顾问，支付费用3.9万元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实际支付律师顾问费用3.9万元</w:t>
            </w:r>
          </w:p>
        </w:tc>
      </w:tr>
      <w:tr w:rsidR="00D205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保证公共资源交易项目操作流程合规性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保证公共资源交易项目操作流程合规性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保证公共资源交易项目操作流程合规性</w:t>
            </w:r>
          </w:p>
        </w:tc>
      </w:tr>
      <w:tr w:rsidR="00D2052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保证公共资源各项业务的开展进行政策上的严格把关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保证公共资源各项业务的开展进行政策上的严格把关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保证了公共资源各项业务的开展进行政策上的严格把关</w:t>
            </w:r>
          </w:p>
        </w:tc>
      </w:tr>
      <w:tr w:rsidR="00D2052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2052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优化政务环境、规范办事流程满足了公共资源企业交易正常进行、优化政务环境。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优化政务环境、规范办事流程满足了公共资源企业交易正常进行、优化政务环境。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优化了政务环境、规范办事流程满足了公共资源企业交易正常进行、优化政务环境。</w:t>
            </w:r>
          </w:p>
        </w:tc>
      </w:tr>
    </w:tbl>
    <w:p w:rsidR="00D20520" w:rsidRDefault="00D20520">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D20520" w:rsidRPr="00652A3F">
        <w:trPr>
          <w:trHeight w:val="1034"/>
        </w:trPr>
        <w:tc>
          <w:tcPr>
            <w:tcW w:w="9960" w:type="dxa"/>
            <w:gridSpan w:val="6"/>
            <w:tcMar>
              <w:top w:w="15" w:type="dxa"/>
              <w:left w:w="15" w:type="dxa"/>
              <w:bottom w:w="0" w:type="dxa"/>
              <w:right w:w="15" w:type="dxa"/>
            </w:tcMar>
            <w:vAlign w:val="center"/>
          </w:tcPr>
          <w:p w:rsidR="00D20520" w:rsidRPr="00656002" w:rsidRDefault="00D05353" w:rsidP="00656002">
            <w:pPr>
              <w:pStyle w:val="a9"/>
              <w:widowControl/>
              <w:ind w:leftChars="1310" w:left="4173" w:hangingChars="395" w:hanging="1422"/>
              <w:textAlignment w:val="center"/>
              <w:rPr>
                <w:rFonts w:ascii="黑体" w:eastAsia="黑体" w:hAnsi="黑体" w:cs="宋体"/>
                <w:bCs/>
                <w:color w:val="000000"/>
                <w:kern w:val="0"/>
                <w:sz w:val="36"/>
                <w:szCs w:val="36"/>
              </w:rPr>
            </w:pPr>
            <w:r w:rsidRPr="00656002">
              <w:rPr>
                <w:rFonts w:ascii="黑体" w:eastAsia="黑体" w:hAnsi="黑体" w:cs="宋体" w:hint="eastAsia"/>
                <w:bCs/>
                <w:color w:val="000000"/>
                <w:kern w:val="0"/>
                <w:sz w:val="36"/>
                <w:szCs w:val="36"/>
              </w:rPr>
              <w:t>项目支出绩效目标完成情况表</w:t>
            </w:r>
            <w:r w:rsidRPr="00656002">
              <w:rPr>
                <w:rFonts w:ascii="黑体" w:eastAsia="黑体" w:hAnsi="黑体" w:cs="宋体"/>
                <w:bCs/>
                <w:color w:val="000000"/>
                <w:kern w:val="0"/>
                <w:sz w:val="36"/>
                <w:szCs w:val="36"/>
              </w:rPr>
              <w:br/>
              <w:t>(201</w:t>
            </w:r>
            <w:r w:rsidR="0087244E" w:rsidRPr="00656002">
              <w:rPr>
                <w:rFonts w:ascii="黑体" w:eastAsia="黑体" w:hAnsi="黑体" w:cs="宋体" w:hint="eastAsia"/>
                <w:bCs/>
                <w:color w:val="000000"/>
                <w:kern w:val="0"/>
                <w:sz w:val="36"/>
                <w:szCs w:val="36"/>
              </w:rPr>
              <w:t>9</w:t>
            </w:r>
            <w:r w:rsidRPr="00656002">
              <w:rPr>
                <w:rFonts w:ascii="黑体" w:eastAsia="黑体" w:hAnsi="黑体" w:cs="宋体" w:hint="eastAsia"/>
                <w:bCs/>
                <w:color w:val="000000"/>
                <w:kern w:val="0"/>
                <w:sz w:val="36"/>
                <w:szCs w:val="36"/>
              </w:rPr>
              <w:t>年度</w:t>
            </w:r>
            <w:r w:rsidRPr="00656002">
              <w:rPr>
                <w:rFonts w:ascii="黑体" w:eastAsia="黑体" w:hAnsi="黑体" w:cs="宋体"/>
                <w:bCs/>
                <w:color w:val="000000"/>
                <w:kern w:val="0"/>
                <w:sz w:val="36"/>
                <w:szCs w:val="36"/>
              </w:rPr>
              <w:t>)</w:t>
            </w:r>
          </w:p>
        </w:tc>
      </w:tr>
      <w:tr w:rsidR="00D20520" w:rsidRPr="00652A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Pr="00652A3F" w:rsidRDefault="0087244E">
            <w:pPr>
              <w:widowControl/>
              <w:jc w:val="center"/>
              <w:textAlignment w:val="center"/>
              <w:rPr>
                <w:rFonts w:ascii="宋体" w:cs="宋体"/>
                <w:color w:val="000000"/>
                <w:sz w:val="24"/>
              </w:rPr>
            </w:pPr>
            <w:r w:rsidRPr="00652A3F">
              <w:rPr>
                <w:rFonts w:ascii="宋体" w:cs="宋体" w:hint="eastAsia"/>
                <w:color w:val="000000"/>
                <w:sz w:val="24"/>
              </w:rPr>
              <w:t>公共资源交易综合系统维护及升级改造</w:t>
            </w:r>
          </w:p>
        </w:tc>
      </w:tr>
      <w:tr w:rsidR="00D20520" w:rsidRPr="00652A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绵阳市政务服务和公共资源交易服务中心</w:t>
            </w:r>
          </w:p>
        </w:tc>
      </w:tr>
      <w:tr w:rsidR="00D20520" w:rsidRPr="00652A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87244E">
            <w:pPr>
              <w:widowControl/>
              <w:jc w:val="center"/>
              <w:textAlignment w:val="center"/>
              <w:rPr>
                <w:rFonts w:ascii="宋体" w:cs="宋体"/>
                <w:color w:val="000000"/>
                <w:sz w:val="24"/>
              </w:rPr>
            </w:pPr>
            <w:r>
              <w:rPr>
                <w:rFonts w:ascii="宋体" w:cs="宋体" w:hint="eastAsia"/>
                <w:color w:val="000000"/>
                <w:sz w:val="24"/>
              </w:rPr>
              <w:t>3</w:t>
            </w:r>
            <w:r w:rsidR="00D05353">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sidRPr="00652A3F">
              <w:rPr>
                <w:rFonts w:ascii="宋体" w:cs="宋体" w:hint="eastAsia"/>
                <w:color w:val="000000"/>
                <w:sz w:val="24"/>
              </w:rPr>
              <w:t>执行数</w:t>
            </w:r>
            <w:r w:rsidRPr="00652A3F">
              <w:rPr>
                <w:rFonts w:ascii="宋体" w:cs="宋体"/>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87244E">
            <w:pPr>
              <w:widowControl/>
              <w:jc w:val="center"/>
              <w:textAlignment w:val="center"/>
              <w:rPr>
                <w:rFonts w:ascii="宋体" w:cs="宋体"/>
                <w:color w:val="000000"/>
                <w:sz w:val="24"/>
              </w:rPr>
            </w:pPr>
            <w:r>
              <w:rPr>
                <w:rFonts w:ascii="宋体" w:cs="宋体" w:hint="eastAsia"/>
                <w:color w:val="000000"/>
                <w:sz w:val="24"/>
              </w:rPr>
              <w:t>30</w:t>
            </w:r>
          </w:p>
        </w:tc>
      </w:tr>
      <w:tr w:rsidR="00D20520" w:rsidRPr="00652A3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87244E">
            <w:pPr>
              <w:widowControl/>
              <w:jc w:val="center"/>
              <w:textAlignment w:val="center"/>
              <w:rPr>
                <w:rFonts w:ascii="宋体" w:cs="宋体"/>
                <w:color w:val="000000"/>
                <w:sz w:val="24"/>
              </w:rPr>
            </w:pPr>
            <w:r>
              <w:rPr>
                <w:rFonts w:ascii="宋体" w:cs="宋体" w:hint="eastAsia"/>
                <w:color w:val="000000"/>
                <w:sz w:val="24"/>
              </w:rPr>
              <w:t>3</w:t>
            </w:r>
            <w:r w:rsidR="00D05353">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sidRPr="00652A3F">
              <w:rPr>
                <w:rFonts w:ascii="宋体" w:cs="宋体" w:hint="eastAsia"/>
                <w:color w:val="000000"/>
                <w:sz w:val="24"/>
              </w:rPr>
              <w:t>其中</w:t>
            </w:r>
            <w:r w:rsidRPr="00652A3F">
              <w:rPr>
                <w:rFonts w:ascii="宋体" w:cs="宋体"/>
                <w:color w:val="000000"/>
                <w:sz w:val="24"/>
              </w:rPr>
              <w:t>-</w:t>
            </w:r>
            <w:r w:rsidRPr="00652A3F">
              <w:rPr>
                <w:rFonts w:ascii="宋体" w:cs="宋体" w:hint="eastAsia"/>
                <w:color w:val="000000"/>
                <w:sz w:val="24"/>
              </w:rPr>
              <w:t>财政拨款</w:t>
            </w:r>
            <w:r w:rsidRPr="00652A3F">
              <w:rPr>
                <w:rFonts w:ascii="宋体" w:cs="宋体"/>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87244E">
            <w:pPr>
              <w:widowControl/>
              <w:jc w:val="center"/>
              <w:textAlignment w:val="center"/>
              <w:rPr>
                <w:rFonts w:ascii="宋体" w:cs="宋体"/>
                <w:color w:val="000000"/>
                <w:sz w:val="24"/>
              </w:rPr>
            </w:pPr>
            <w:r>
              <w:rPr>
                <w:rFonts w:ascii="宋体" w:cs="宋体" w:hint="eastAsia"/>
                <w:color w:val="000000"/>
                <w:sz w:val="24"/>
              </w:rPr>
              <w:t>30</w:t>
            </w:r>
          </w:p>
        </w:tc>
      </w:tr>
      <w:tr w:rsidR="00D20520" w:rsidRPr="00652A3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sidRPr="00652A3F">
              <w:rPr>
                <w:rFonts w:ascii="宋体" w:cs="宋体" w:hint="eastAsia"/>
                <w:color w:val="000000"/>
                <w:sz w:val="24"/>
              </w:rPr>
              <w:t>其它资金</w:t>
            </w:r>
            <w:r w:rsidRPr="00652A3F">
              <w:rPr>
                <w:rFonts w:ascii="宋体" w:cs="宋体"/>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jc w:val="center"/>
              <w:rPr>
                <w:rFonts w:ascii="宋体" w:cs="宋体"/>
                <w:color w:val="000000"/>
                <w:sz w:val="24"/>
              </w:rPr>
            </w:pPr>
            <w:r>
              <w:rPr>
                <w:rFonts w:ascii="宋体" w:cs="宋体" w:hint="eastAsia"/>
                <w:color w:val="000000"/>
                <w:sz w:val="24"/>
              </w:rPr>
              <w:t>0</w:t>
            </w:r>
          </w:p>
        </w:tc>
      </w:tr>
      <w:tr w:rsidR="00D20520" w:rsidRPr="00652A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sidRPr="00652A3F">
              <w:rPr>
                <w:rFonts w:ascii="宋体" w:cs="宋体" w:hint="eastAsia"/>
                <w:color w:val="000000"/>
                <w:sz w:val="24"/>
              </w:rPr>
              <w:t>实际完成目标</w:t>
            </w:r>
          </w:p>
        </w:tc>
      </w:tr>
      <w:tr w:rsidR="00D20520" w:rsidRPr="00652A3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CE2FE0">
            <w:pPr>
              <w:widowControl/>
              <w:jc w:val="center"/>
              <w:textAlignment w:val="center"/>
              <w:rPr>
                <w:rFonts w:ascii="宋体" w:cs="宋体"/>
                <w:color w:val="000000"/>
                <w:sz w:val="24"/>
              </w:rPr>
            </w:pPr>
            <w:r w:rsidRPr="00CE2FE0">
              <w:rPr>
                <w:rFonts w:ascii="宋体" w:cs="宋体" w:hint="eastAsia"/>
                <w:color w:val="000000"/>
                <w:sz w:val="24"/>
              </w:rPr>
              <w:t>开展电子化建设，规范公共资源交易行为和预防违纪违法行为发生的重要手段，按照绵阳市委提出的现代服务业“一号工程”的要求，先后在全省率先开展了网上发售标书、电子评标、异地远程评标，逐渐探索出了一套适合本土、成熟稳定的招投标电子化系统。目前，工程建设招投标现基本实现了交易全过程电子化，下一步将对整个交易系统进行功能拓展，进一步提高服务对象满意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52A3F" w:rsidRPr="00652A3F" w:rsidRDefault="00652A3F" w:rsidP="00652A3F">
            <w:pPr>
              <w:adjustRightInd w:val="0"/>
              <w:snapToGrid w:val="0"/>
              <w:spacing w:line="576" w:lineRule="exact"/>
              <w:ind w:firstLineChars="200" w:firstLine="480"/>
              <w:contextualSpacing/>
              <w:rPr>
                <w:rFonts w:ascii="宋体" w:cs="宋体"/>
                <w:color w:val="000000"/>
                <w:sz w:val="24"/>
              </w:rPr>
            </w:pPr>
            <w:r>
              <w:rPr>
                <w:rFonts w:ascii="宋体" w:cs="宋体" w:hint="eastAsia"/>
                <w:color w:val="000000"/>
                <w:sz w:val="24"/>
              </w:rPr>
              <w:t>资金主要用于</w:t>
            </w:r>
            <w:r w:rsidRPr="00652A3F">
              <w:rPr>
                <w:rFonts w:ascii="宋体" w:cs="宋体" w:hint="eastAsia"/>
                <w:color w:val="000000"/>
                <w:sz w:val="24"/>
              </w:rPr>
              <w:t>1、行政效能视频系统硬件设备升级改造28.5万元；2、网上招标系统维护费10万（含上年结转资金）。</w:t>
            </w:r>
          </w:p>
          <w:p w:rsidR="00D20520" w:rsidRPr="00652A3F" w:rsidRDefault="00D20520">
            <w:pPr>
              <w:widowControl/>
              <w:jc w:val="center"/>
              <w:textAlignment w:val="center"/>
              <w:rPr>
                <w:rFonts w:ascii="宋体" w:cs="宋体"/>
                <w:color w:val="000000"/>
                <w:sz w:val="24"/>
              </w:rPr>
            </w:pPr>
          </w:p>
        </w:tc>
      </w:tr>
      <w:tr w:rsidR="00D2052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D2052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数量及成本指标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201C19">
            <w:pPr>
              <w:widowControl/>
              <w:jc w:val="center"/>
              <w:textAlignment w:val="center"/>
              <w:rPr>
                <w:rFonts w:ascii="宋体" w:cs="宋体"/>
                <w:color w:val="000000"/>
                <w:sz w:val="24"/>
              </w:rPr>
            </w:pPr>
            <w:r>
              <w:rPr>
                <w:rFonts w:ascii="宋体" w:cs="宋体" w:hint="eastAsia"/>
                <w:color w:val="000000"/>
                <w:sz w:val="24"/>
              </w:rPr>
              <w:t>系统</w:t>
            </w:r>
            <w:r w:rsidR="0060532A">
              <w:rPr>
                <w:rFonts w:ascii="宋体" w:cs="宋体" w:hint="eastAsia"/>
                <w:color w:val="000000"/>
                <w:sz w:val="24"/>
              </w:rPr>
              <w:t>硬件设备</w:t>
            </w:r>
            <w:r w:rsidR="00D05353">
              <w:rPr>
                <w:rFonts w:ascii="宋体" w:cs="宋体" w:hint="eastAsia"/>
                <w:color w:val="000000"/>
                <w:sz w:val="24"/>
              </w:rPr>
              <w:t>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60532A">
            <w:pPr>
              <w:widowControl/>
              <w:jc w:val="center"/>
              <w:textAlignment w:val="center"/>
              <w:rPr>
                <w:rFonts w:ascii="宋体" w:cs="宋体"/>
                <w:color w:val="000000"/>
                <w:sz w:val="24"/>
              </w:rPr>
            </w:pPr>
            <w:r>
              <w:rPr>
                <w:rFonts w:ascii="宋体" w:cs="宋体" w:hint="eastAsia"/>
                <w:color w:val="000000"/>
                <w:sz w:val="24"/>
              </w:rPr>
              <w:t>系统硬件设备费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60532A" w:rsidP="0060532A">
            <w:pPr>
              <w:widowControl/>
              <w:jc w:val="center"/>
              <w:textAlignment w:val="center"/>
              <w:rPr>
                <w:rFonts w:ascii="宋体" w:cs="宋体"/>
                <w:color w:val="000000"/>
                <w:sz w:val="24"/>
              </w:rPr>
            </w:pPr>
            <w:r>
              <w:rPr>
                <w:rFonts w:ascii="宋体" w:cs="宋体" w:hint="eastAsia"/>
                <w:color w:val="000000"/>
                <w:sz w:val="24"/>
              </w:rPr>
              <w:t>系统硬件设备升级改造费28.5万元</w:t>
            </w:r>
          </w:p>
        </w:tc>
      </w:tr>
      <w:tr w:rsidR="00D2052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数量及成本指标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60532A">
            <w:pPr>
              <w:widowControl/>
              <w:jc w:val="center"/>
              <w:textAlignment w:val="center"/>
              <w:rPr>
                <w:rFonts w:ascii="宋体" w:cs="宋体"/>
                <w:color w:val="000000"/>
                <w:sz w:val="24"/>
              </w:rPr>
            </w:pPr>
            <w:r>
              <w:rPr>
                <w:rFonts w:ascii="宋体" w:cs="宋体" w:hint="eastAsia"/>
                <w:color w:val="000000"/>
                <w:sz w:val="24"/>
              </w:rPr>
              <w:t>网上招标系统维护</w:t>
            </w:r>
            <w:r w:rsidR="00D05353">
              <w:rPr>
                <w:rFonts w:ascii="宋体" w:cs="宋体" w:hint="eastAsia"/>
                <w:color w:val="000000"/>
                <w:sz w:val="24"/>
              </w:rPr>
              <w:t>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软件技术机构服务费10万元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rsidP="0060532A">
            <w:pPr>
              <w:widowControl/>
              <w:jc w:val="center"/>
              <w:textAlignment w:val="center"/>
              <w:rPr>
                <w:rFonts w:ascii="宋体" w:cs="宋体"/>
                <w:color w:val="000000"/>
                <w:sz w:val="24"/>
              </w:rPr>
            </w:pPr>
            <w:r>
              <w:rPr>
                <w:rFonts w:ascii="宋体" w:cs="宋体" w:hint="eastAsia"/>
                <w:color w:val="000000"/>
                <w:sz w:val="24"/>
              </w:rPr>
              <w:t>实际支付软件技术机构服务费</w:t>
            </w:r>
            <w:r w:rsidR="0060532A">
              <w:rPr>
                <w:rFonts w:ascii="宋体" w:cs="宋体" w:hint="eastAsia"/>
                <w:color w:val="000000"/>
                <w:sz w:val="24"/>
              </w:rPr>
              <w:t>10</w:t>
            </w:r>
            <w:r>
              <w:rPr>
                <w:rFonts w:ascii="宋体" w:cs="宋体" w:hint="eastAsia"/>
                <w:color w:val="000000"/>
                <w:sz w:val="24"/>
              </w:rPr>
              <w:t>万元</w:t>
            </w:r>
          </w:p>
        </w:tc>
      </w:tr>
      <w:tr w:rsidR="00D205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60532A" w:rsidP="0060532A">
            <w:pPr>
              <w:widowControl/>
              <w:jc w:val="center"/>
              <w:textAlignment w:val="center"/>
              <w:rPr>
                <w:rFonts w:ascii="宋体" w:cs="宋体"/>
                <w:color w:val="000000"/>
                <w:sz w:val="24"/>
              </w:rPr>
            </w:pPr>
            <w:r>
              <w:rPr>
                <w:rFonts w:ascii="宋体" w:cs="宋体" w:hint="eastAsia"/>
                <w:color w:val="000000"/>
                <w:sz w:val="24"/>
              </w:rPr>
              <w:t>规范公共资源交易行为和预防违纪违法行为发生，建设一套</w:t>
            </w:r>
            <w:r w:rsidRPr="0060532A">
              <w:rPr>
                <w:rFonts w:ascii="宋体" w:cs="宋体" w:hint="eastAsia"/>
                <w:color w:val="000000"/>
                <w:sz w:val="24"/>
              </w:rPr>
              <w:t>稳定的招投标电子化系统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60532A" w:rsidP="0060532A">
            <w:pPr>
              <w:widowControl/>
              <w:jc w:val="center"/>
              <w:textAlignment w:val="center"/>
              <w:rPr>
                <w:rFonts w:ascii="宋体" w:cs="宋体"/>
                <w:color w:val="000000"/>
                <w:sz w:val="24"/>
              </w:rPr>
            </w:pPr>
            <w:r>
              <w:rPr>
                <w:rFonts w:ascii="宋体" w:cs="宋体" w:hint="eastAsia"/>
                <w:color w:val="000000"/>
                <w:sz w:val="24"/>
              </w:rPr>
              <w:t>规范公共资源交易行为和预防违纪违法行为发生，建设一套</w:t>
            </w:r>
            <w:r w:rsidRPr="0060532A">
              <w:rPr>
                <w:rFonts w:ascii="宋体" w:cs="宋体" w:hint="eastAsia"/>
                <w:color w:val="000000"/>
                <w:sz w:val="24"/>
              </w:rPr>
              <w:t>成熟稳定的招投标电子化系统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B49C0" w:rsidP="00DB49C0">
            <w:pPr>
              <w:widowControl/>
              <w:jc w:val="center"/>
              <w:textAlignment w:val="center"/>
              <w:rPr>
                <w:rFonts w:ascii="宋体" w:cs="宋体"/>
                <w:color w:val="000000"/>
                <w:sz w:val="24"/>
              </w:rPr>
            </w:pPr>
            <w:r>
              <w:rPr>
                <w:rFonts w:ascii="宋体" w:cs="宋体" w:hint="eastAsia"/>
                <w:color w:val="000000"/>
                <w:sz w:val="24"/>
              </w:rPr>
              <w:t>规范公共资源交易行为和预防违纪违法行为发生，建设一套</w:t>
            </w:r>
            <w:r w:rsidR="0060532A" w:rsidRPr="0060532A">
              <w:rPr>
                <w:rFonts w:ascii="宋体" w:cs="宋体" w:hint="eastAsia"/>
                <w:color w:val="000000"/>
                <w:sz w:val="24"/>
              </w:rPr>
              <w:t>稳定的招投标电子化系统</w:t>
            </w:r>
          </w:p>
        </w:tc>
      </w:tr>
      <w:tr w:rsidR="00D2052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2052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优化政务环境、规范办事流程满足了公共资源企业交易正常进行、优化政务环境。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优化政务环境、规范办事流程满足了公共资源企业交易正常进行、优化政务环境。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优化了政务环境、规范办事流程满足了公共资源企业交易正常进行、优化政务环境。</w:t>
            </w:r>
          </w:p>
        </w:tc>
      </w:tr>
      <w:tr w:rsidR="00D20520">
        <w:trPr>
          <w:trHeight w:val="1034"/>
        </w:trPr>
        <w:tc>
          <w:tcPr>
            <w:tcW w:w="9960" w:type="dxa"/>
            <w:gridSpan w:val="6"/>
            <w:tcMar>
              <w:top w:w="15" w:type="dxa"/>
              <w:left w:w="15" w:type="dxa"/>
              <w:bottom w:w="0" w:type="dxa"/>
              <w:right w:w="15" w:type="dxa"/>
            </w:tcMar>
            <w:vAlign w:val="center"/>
          </w:tcPr>
          <w:p w:rsidR="00D20520" w:rsidRDefault="00D05353" w:rsidP="00DB49C0">
            <w:pPr>
              <w:pStyle w:val="a9"/>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(201</w:t>
            </w:r>
            <w:r w:rsidR="00DB49C0">
              <w:rPr>
                <w:rFonts w:ascii="宋体" w:hAnsi="宋体" w:cs="宋体" w:hint="eastAsia"/>
                <w:color w:val="000000"/>
                <w:kern w:val="0"/>
                <w:sz w:val="36"/>
                <w:szCs w:val="36"/>
              </w:rPr>
              <w:t>9</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D2052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hAnsi="宋体" w:cs="宋体"/>
                <w:color w:val="000000"/>
                <w:kern w:val="0"/>
                <w:sz w:val="24"/>
              </w:rPr>
            </w:pPr>
            <w:r>
              <w:rPr>
                <w:rFonts w:ascii="仿宋_GB2312" w:eastAsia="仿宋_GB2312" w:hAnsi="仿宋_GB2312" w:cs="仿宋_GB2312"/>
                <w:sz w:val="32"/>
                <w:szCs w:val="32"/>
              </w:rPr>
              <w:t>政务中心窗口人员公用经费</w:t>
            </w:r>
          </w:p>
        </w:tc>
      </w:tr>
      <w:tr w:rsidR="00D2052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绵阳市政务服务和公共资源交易服务中心</w:t>
            </w:r>
          </w:p>
        </w:tc>
      </w:tr>
      <w:tr w:rsidR="00D205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w:t>
            </w:r>
            <w:r>
              <w:rPr>
                <w:rFonts w:ascii="宋体" w:hAnsi="宋体" w:cs="宋体" w:hint="eastAsia"/>
                <w:color w:val="000000"/>
                <w:kern w:val="0"/>
                <w:sz w:val="24"/>
              </w:rPr>
              <w:lastRenderedPageBreak/>
              <w:t>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B49C0">
            <w:pPr>
              <w:widowControl/>
              <w:jc w:val="center"/>
              <w:textAlignment w:val="center"/>
              <w:rPr>
                <w:rFonts w:ascii="宋体" w:cs="宋体"/>
                <w:color w:val="000000"/>
                <w:sz w:val="24"/>
              </w:rPr>
            </w:pPr>
            <w:r>
              <w:rPr>
                <w:rFonts w:ascii="宋体" w:cs="宋体" w:hint="eastAsia"/>
                <w:color w:val="000000"/>
                <w:sz w:val="24"/>
              </w:rPr>
              <w:t>99</w:t>
            </w:r>
            <w:r w:rsidR="00D05353">
              <w:rPr>
                <w:rFonts w:ascii="宋体" w:cs="宋体" w:hint="eastAsia"/>
                <w:color w:val="000000"/>
                <w:sz w:val="24"/>
              </w:rPr>
              <w:t>.6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B49C0">
            <w:pPr>
              <w:widowControl/>
              <w:jc w:val="center"/>
              <w:textAlignment w:val="center"/>
              <w:rPr>
                <w:rFonts w:ascii="宋体" w:cs="宋体"/>
                <w:color w:val="000000"/>
                <w:sz w:val="24"/>
              </w:rPr>
            </w:pPr>
            <w:r>
              <w:rPr>
                <w:rFonts w:ascii="宋体" w:cs="宋体" w:hint="eastAsia"/>
                <w:color w:val="000000"/>
                <w:sz w:val="24"/>
              </w:rPr>
              <w:t>99</w:t>
            </w:r>
            <w:r w:rsidR="00D05353">
              <w:rPr>
                <w:rFonts w:ascii="宋体" w:cs="宋体" w:hint="eastAsia"/>
                <w:color w:val="000000"/>
                <w:sz w:val="24"/>
              </w:rPr>
              <w:t>.6</w:t>
            </w:r>
          </w:p>
        </w:tc>
      </w:tr>
      <w:tr w:rsidR="00D2052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B49C0">
            <w:pPr>
              <w:widowControl/>
              <w:jc w:val="center"/>
              <w:textAlignment w:val="center"/>
              <w:rPr>
                <w:rFonts w:ascii="宋体" w:cs="宋体"/>
                <w:color w:val="000000"/>
                <w:sz w:val="24"/>
              </w:rPr>
            </w:pPr>
            <w:r>
              <w:rPr>
                <w:rFonts w:ascii="宋体" w:cs="宋体" w:hint="eastAsia"/>
                <w:color w:val="000000"/>
                <w:sz w:val="24"/>
              </w:rPr>
              <w:t>99</w:t>
            </w:r>
            <w:r w:rsidR="00D05353">
              <w:rPr>
                <w:rFonts w:ascii="宋体" w:cs="宋体" w:hint="eastAsia"/>
                <w:color w:val="000000"/>
                <w:sz w:val="24"/>
              </w:rPr>
              <w:t>.6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B49C0">
            <w:pPr>
              <w:widowControl/>
              <w:jc w:val="center"/>
              <w:textAlignment w:val="center"/>
              <w:rPr>
                <w:rFonts w:ascii="宋体" w:cs="宋体"/>
                <w:color w:val="000000"/>
                <w:sz w:val="24"/>
              </w:rPr>
            </w:pPr>
            <w:r>
              <w:rPr>
                <w:rFonts w:ascii="宋体" w:cs="宋体" w:hint="eastAsia"/>
                <w:color w:val="000000"/>
                <w:sz w:val="24"/>
              </w:rPr>
              <w:t>99</w:t>
            </w:r>
            <w:r w:rsidR="00D05353">
              <w:rPr>
                <w:rFonts w:ascii="宋体" w:cs="宋体" w:hint="eastAsia"/>
                <w:color w:val="000000"/>
                <w:sz w:val="24"/>
              </w:rPr>
              <w:t>.6</w:t>
            </w:r>
          </w:p>
        </w:tc>
      </w:tr>
      <w:tr w:rsidR="00D2052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jc w:val="center"/>
              <w:rPr>
                <w:rFonts w:ascii="宋体" w:cs="宋体"/>
                <w:color w:val="000000"/>
                <w:sz w:val="24"/>
              </w:rPr>
            </w:pPr>
            <w:r>
              <w:rPr>
                <w:rFonts w:ascii="宋体" w:cs="宋体" w:hint="eastAsia"/>
                <w:color w:val="000000"/>
                <w:sz w:val="24"/>
              </w:rPr>
              <w:t>0</w:t>
            </w:r>
          </w:p>
        </w:tc>
      </w:tr>
      <w:tr w:rsidR="00D205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D2052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由于入住的市级部门多，公共服务事项和行政审批事项可能会随着国家和省上的要求而变化，人数随岗位需求的变化而变化，经费随人数的增减变化而变化。根据绵阳市人民政府办公室《关于贯彻实施四川省政务服务中心标准化建设实施方案的通知》（绵府办发[2009]28号）精神及市纪委监察局的意见，按4000元/年、每人的标准申请专项经费用于窗口工作经费。</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rsidP="00DB49C0">
            <w:pPr>
              <w:widowControl/>
              <w:jc w:val="center"/>
              <w:textAlignment w:val="center"/>
              <w:rPr>
                <w:rFonts w:ascii="宋体" w:cs="宋体"/>
                <w:color w:val="000000"/>
                <w:sz w:val="24"/>
              </w:rPr>
            </w:pPr>
            <w:r>
              <w:rPr>
                <w:rFonts w:ascii="宋体" w:cs="宋体" w:hint="eastAsia"/>
                <w:color w:val="000000"/>
                <w:sz w:val="24"/>
              </w:rPr>
              <w:t>实际支付政务服务窗口人员2</w:t>
            </w:r>
            <w:r w:rsidR="00DB49C0">
              <w:rPr>
                <w:rFonts w:ascii="宋体" w:cs="宋体" w:hint="eastAsia"/>
                <w:color w:val="000000"/>
                <w:sz w:val="24"/>
              </w:rPr>
              <w:t>65</w:t>
            </w:r>
            <w:r>
              <w:rPr>
                <w:rFonts w:ascii="宋体" w:cs="宋体" w:hint="eastAsia"/>
                <w:color w:val="000000"/>
                <w:sz w:val="24"/>
              </w:rPr>
              <w:t>人工作经费</w:t>
            </w:r>
          </w:p>
        </w:tc>
      </w:tr>
      <w:tr w:rsidR="00D2052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D2052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数量及成本指标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政务大厅办公费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政务大厅办公费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rsidP="00DB49C0">
            <w:pPr>
              <w:widowControl/>
              <w:jc w:val="center"/>
              <w:textAlignment w:val="center"/>
              <w:rPr>
                <w:rFonts w:ascii="宋体" w:cs="宋体"/>
                <w:color w:val="000000"/>
                <w:sz w:val="24"/>
              </w:rPr>
            </w:pPr>
            <w:r>
              <w:rPr>
                <w:rFonts w:ascii="宋体" w:cs="宋体" w:hint="eastAsia"/>
                <w:color w:val="000000"/>
                <w:sz w:val="24"/>
              </w:rPr>
              <w:t>实际支付</w:t>
            </w:r>
            <w:r>
              <w:rPr>
                <w:rFonts w:ascii="宋体" w:cs="宋体"/>
                <w:color w:val="000000"/>
                <w:sz w:val="24"/>
              </w:rPr>
              <w:t>政务大厅</w:t>
            </w:r>
            <w:r>
              <w:rPr>
                <w:rFonts w:ascii="宋体" w:cs="宋体" w:hint="eastAsia"/>
                <w:color w:val="000000"/>
                <w:sz w:val="24"/>
              </w:rPr>
              <w:t>窗口人员2</w:t>
            </w:r>
            <w:r w:rsidR="00DB49C0">
              <w:rPr>
                <w:rFonts w:ascii="宋体" w:cs="宋体" w:hint="eastAsia"/>
                <w:color w:val="000000"/>
                <w:sz w:val="24"/>
              </w:rPr>
              <w:t>65</w:t>
            </w:r>
            <w:r>
              <w:rPr>
                <w:rFonts w:ascii="宋体" w:cs="宋体" w:hint="eastAsia"/>
                <w:color w:val="000000"/>
                <w:sz w:val="24"/>
              </w:rPr>
              <w:t>人工作经</w:t>
            </w:r>
            <w:r>
              <w:rPr>
                <w:rFonts w:ascii="宋体" w:cs="宋体"/>
                <w:color w:val="000000"/>
                <w:sz w:val="24"/>
              </w:rPr>
              <w:t>费</w:t>
            </w:r>
          </w:p>
        </w:tc>
      </w:tr>
      <w:tr w:rsidR="00D205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完成政务服务大厅业务正常运行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完成政务服务大厅业务正常运行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完成政务服务大厅业务正常运行</w:t>
            </w:r>
          </w:p>
        </w:tc>
      </w:tr>
      <w:tr w:rsidR="00D205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提供优质的政务平台业务工作环境，提高办事效率。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提供优质的政务平台业务工作环境，提高办事效率。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提供优质的政务平台业务工作环境，提高办事效率。</w:t>
            </w:r>
          </w:p>
        </w:tc>
      </w:tr>
      <w:tr w:rsidR="00D2052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20520" w:rsidRDefault="00D205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2052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提高政务业务工作人员的工作满意度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提高政务业务工作人员的工作满意度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0520" w:rsidRDefault="00D05353">
            <w:pPr>
              <w:widowControl/>
              <w:jc w:val="center"/>
              <w:textAlignment w:val="center"/>
              <w:rPr>
                <w:rFonts w:ascii="宋体" w:cs="宋体"/>
                <w:color w:val="000000"/>
                <w:sz w:val="24"/>
              </w:rPr>
            </w:pPr>
            <w:r>
              <w:rPr>
                <w:rFonts w:ascii="宋体" w:cs="宋体" w:hint="eastAsia"/>
                <w:color w:val="000000"/>
                <w:sz w:val="24"/>
              </w:rPr>
              <w:t>提高了政务业务工作人员的工作满意度</w:t>
            </w:r>
          </w:p>
        </w:tc>
      </w:tr>
    </w:tbl>
    <w:p w:rsidR="00656002" w:rsidRDefault="00656002" w:rsidP="00656002">
      <w:pPr>
        <w:spacing w:line="580" w:lineRule="exact"/>
        <w:rPr>
          <w:rFonts w:ascii="仿宋" w:eastAsia="仿宋" w:hAnsi="仿宋" w:cs="仿宋_GB2312"/>
          <w:sz w:val="32"/>
          <w:szCs w:val="32"/>
        </w:rPr>
      </w:pPr>
      <w:r>
        <w:rPr>
          <w:rFonts w:ascii="仿宋" w:eastAsia="仿宋" w:hAnsi="仿宋" w:cs="楷体_GB2312" w:hint="eastAsia"/>
          <w:b/>
          <w:bCs/>
          <w:sz w:val="32"/>
          <w:szCs w:val="32"/>
        </w:rPr>
        <w:t>（三）部门开展绩效评价结果。</w:t>
      </w:r>
    </w:p>
    <w:p w:rsidR="00656002" w:rsidRDefault="00656002" w:rsidP="0065600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9年部门整体支出绩效评价情况开展自评，《绵阳市政务服务和公共资源交易服务中心部门</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9年部门整体支出绩效评价报告》见附件。</w:t>
      </w:r>
    </w:p>
    <w:p w:rsidR="00122BA3" w:rsidRDefault="00122BA3" w:rsidP="00122BA3">
      <w:pPr>
        <w:widowControl/>
        <w:spacing w:line="560" w:lineRule="exact"/>
        <w:jc w:val="center"/>
        <w:rPr>
          <w:rFonts w:ascii="黑体" w:eastAsia="黑体" w:hAnsi="黑体"/>
          <w:b/>
          <w:color w:val="000000"/>
          <w:sz w:val="44"/>
          <w:szCs w:val="44"/>
        </w:rPr>
      </w:pPr>
      <w:bookmarkStart w:id="56" w:name="_Toc15396613"/>
      <w:bookmarkStart w:id="57" w:name="_Toc15377225"/>
    </w:p>
    <w:p w:rsidR="00D20520" w:rsidRPr="00122BA3" w:rsidRDefault="00D05353" w:rsidP="00122BA3">
      <w:pPr>
        <w:widowControl/>
        <w:spacing w:line="560" w:lineRule="exact"/>
        <w:jc w:val="center"/>
        <w:rPr>
          <w:rFonts w:ascii="黑体" w:eastAsia="黑体" w:hAnsi="黑体"/>
          <w:b/>
          <w:bCs/>
          <w:kern w:val="44"/>
          <w:sz w:val="44"/>
          <w:szCs w:val="44"/>
        </w:rPr>
      </w:pPr>
      <w:r w:rsidRPr="00122BA3">
        <w:rPr>
          <w:rFonts w:ascii="黑体" w:eastAsia="黑体" w:hAnsi="黑体" w:hint="eastAsia"/>
          <w:b/>
          <w:color w:val="000000"/>
          <w:sz w:val="44"/>
          <w:szCs w:val="44"/>
        </w:rPr>
        <w:t>第三部分名</w:t>
      </w:r>
      <w:r w:rsidRPr="00122BA3">
        <w:rPr>
          <w:rStyle w:val="1Char"/>
          <w:rFonts w:ascii="黑体" w:eastAsia="黑体" w:hAnsi="黑体" w:hint="eastAsia"/>
        </w:rPr>
        <w:t>词解释</w:t>
      </w:r>
      <w:bookmarkEnd w:id="56"/>
      <w:bookmarkEnd w:id="57"/>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财政拨款收入：指单位从同级财政部门取得的财政预算资金。</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 xml:space="preserve">.社会保障和就业： </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行政事业单位离退休：</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（1）机关事业单位基本养老保险缴费支出：反映机关事业单位实施养老保险制度由单位缴纳的基本养老保险费</w:t>
      </w:r>
      <w:r>
        <w:rPr>
          <w:rFonts w:ascii="仿宋_GB2312" w:eastAsia="仿宋_GB2312" w:hint="eastAsia"/>
          <w:sz w:val="32"/>
          <w:szCs w:val="32"/>
        </w:rPr>
        <w:lastRenderedPageBreak/>
        <w:t>支出。</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（2）机关事业单位职业年金缴费支出：反映机关事业单位实施养老保险制度由单位实际缴纳的职业年金支出。</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10.医疗卫生与计划生育： </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（1）计划生育事务：</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其他计划生育事务支出：反映除卫生和计划生育部门所属计划生育机构及服务支出以外的其他用于计划生育管理事务方面的支出。</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（2）行政事业单位医疗：</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行政单位医疗：反映财政部门集中安排的行政单位基本医疗保险缴费经费，未参加医疗保险的事业单位的公费医疗经费，按国家规定享受离休人员待遇的医疗经费。</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11一般公共服务支出： </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政府办公厅（室）及相关机关事务：</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①事业运行：反映事业单位（包括实行公务员管理的事业单位）的基本支出。</w:t>
      </w:r>
    </w:p>
    <w:p w:rsidR="00D20520" w:rsidRDefault="00D05353" w:rsidP="00122BA3">
      <w:pPr>
        <w:spacing w:line="560" w:lineRule="exact"/>
        <w:ind w:firstLineChars="200" w:firstLine="640"/>
        <w:contextualSpacing/>
        <w:rPr>
          <w:rFonts w:ascii="仿宋_GB2312" w:eastAsia="仿宋_GB2312"/>
          <w:color w:val="000000"/>
          <w:sz w:val="32"/>
          <w:szCs w:val="32"/>
        </w:rPr>
      </w:pPr>
      <w:r>
        <w:rPr>
          <w:rFonts w:ascii="仿宋_GB2312" w:eastAsia="仿宋_GB2312" w:hint="eastAsia"/>
          <w:sz w:val="32"/>
          <w:szCs w:val="32"/>
        </w:rPr>
        <w:t>②其他政府办公厅（室）及相关机关事务：反映除上述项目以外其他用于</w:t>
      </w:r>
      <w:r>
        <w:rPr>
          <w:rFonts w:ascii="仿宋_GB2312" w:eastAsia="仿宋_GB2312" w:hint="eastAsia"/>
          <w:color w:val="000000"/>
          <w:sz w:val="32"/>
          <w:szCs w:val="32"/>
        </w:rPr>
        <w:t>事业发展目标而安排的年度项目支出，主要包括：办公及业务用房租金及管理费、信息平台建设及维护费、专家劳务费、公共资源交易服务经费、公共资源加油综合系统维护及升级改造、政务中心窗口人员公用经费等。</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12.住房保障支出： </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住房改革支出：</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（1）住房公积金：反映行政事业单位按人力资源和社</w:t>
      </w:r>
      <w:r>
        <w:rPr>
          <w:rFonts w:ascii="仿宋_GB2312" w:eastAsia="仿宋_GB2312" w:hint="eastAsia"/>
          <w:sz w:val="32"/>
          <w:szCs w:val="32"/>
        </w:rPr>
        <w:lastRenderedPageBreak/>
        <w:t>会保障部、财政部规定的基本工资和津贴补贴以及规定比例为职工缴纳的住房公积金。</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（2）购房补贴：反映按房改政策规定，行政事业单位向符合条件职工（含离退休人员）、军队（含军警）向转役复员离退休人员发放的用于购买住房的补贴。</w:t>
      </w:r>
    </w:p>
    <w:p w:rsidR="00D20520" w:rsidRDefault="00D05353" w:rsidP="00122BA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D20520" w:rsidRDefault="00D05353" w:rsidP="00122BA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D20520" w:rsidRDefault="00D05353" w:rsidP="00122BA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20520" w:rsidRDefault="00D05353" w:rsidP="00122B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Pr>
          <w:rFonts w:ascii="仿宋_GB2312" w:eastAsia="仿宋_GB2312" w:hint="eastAsia"/>
          <w:sz w:val="32"/>
          <w:szCs w:val="32"/>
        </w:rPr>
        <w:lastRenderedPageBreak/>
        <w:t>以及其他费用。</w:t>
      </w:r>
    </w:p>
    <w:p w:rsidR="00D20520" w:rsidRDefault="00D05353" w:rsidP="00122BA3">
      <w:pPr>
        <w:spacing w:line="56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四部分附件</w:t>
      </w:r>
      <w:bookmarkEnd w:id="59"/>
    </w:p>
    <w:p w:rsidR="00D20520" w:rsidRDefault="00D20520" w:rsidP="00122BA3">
      <w:pPr>
        <w:spacing w:line="560" w:lineRule="exact"/>
        <w:jc w:val="center"/>
        <w:outlineLvl w:val="0"/>
        <w:rPr>
          <w:rStyle w:val="1Char"/>
        </w:rPr>
      </w:pPr>
    </w:p>
    <w:p w:rsidR="00D20520" w:rsidRDefault="00D05353" w:rsidP="00122BA3">
      <w:pPr>
        <w:pStyle w:val="2"/>
        <w:spacing w:line="560" w:lineRule="exact"/>
        <w:rPr>
          <w:rStyle w:val="1Char"/>
          <w:rFonts w:ascii="仿宋" w:eastAsia="仿宋" w:hAnsi="仿宋"/>
          <w:sz w:val="32"/>
          <w:szCs w:val="32"/>
        </w:rPr>
      </w:pPr>
      <w:bookmarkStart w:id="60" w:name="_Toc15396615"/>
      <w:r>
        <w:rPr>
          <w:rStyle w:val="1Char"/>
          <w:rFonts w:ascii="仿宋" w:eastAsia="仿宋" w:hAnsi="仿宋" w:hint="eastAsia"/>
          <w:sz w:val="32"/>
          <w:szCs w:val="32"/>
        </w:rPr>
        <w:t>附件</w:t>
      </w:r>
      <w:r>
        <w:rPr>
          <w:rStyle w:val="1Char"/>
          <w:rFonts w:ascii="仿宋" w:eastAsia="仿宋" w:hAnsi="仿宋"/>
          <w:sz w:val="32"/>
          <w:szCs w:val="32"/>
        </w:rPr>
        <w:t>1</w:t>
      </w:r>
      <w:bookmarkEnd w:id="60"/>
    </w:p>
    <w:p w:rsidR="00D20520" w:rsidRDefault="00D05353" w:rsidP="00122BA3">
      <w:pPr>
        <w:spacing w:line="560" w:lineRule="exact"/>
        <w:jc w:val="center"/>
        <w:outlineLvl w:val="0"/>
        <w:rPr>
          <w:rFonts w:ascii="黑体" w:eastAsia="黑体" w:hAnsi="黑体" w:cs="方正小标宋简体"/>
          <w:sz w:val="36"/>
          <w:szCs w:val="36"/>
        </w:rPr>
      </w:pPr>
      <w:bookmarkStart w:id="61" w:name="_Toc15396616"/>
      <w:r>
        <w:rPr>
          <w:rFonts w:ascii="黑体" w:eastAsia="黑体" w:hAnsi="黑体" w:cs="方正小标宋简体" w:hint="eastAsia"/>
          <w:sz w:val="36"/>
          <w:szCs w:val="36"/>
        </w:rPr>
        <w:t>绵阳市政务服务和公共资源交易服务中心</w:t>
      </w:r>
    </w:p>
    <w:p w:rsidR="00D20520" w:rsidRDefault="00D05353" w:rsidP="00122BA3">
      <w:pPr>
        <w:spacing w:line="560" w:lineRule="exact"/>
        <w:jc w:val="center"/>
        <w:outlineLvl w:val="0"/>
        <w:rPr>
          <w:rFonts w:ascii="黑体" w:eastAsia="黑体" w:hAnsi="黑体" w:cs="方正小标宋简体"/>
          <w:sz w:val="36"/>
          <w:szCs w:val="36"/>
        </w:rPr>
      </w:pPr>
      <w:r>
        <w:rPr>
          <w:rFonts w:ascii="黑体" w:eastAsia="黑体" w:hAnsi="黑体" w:cs="方正小标宋简体"/>
          <w:sz w:val="36"/>
          <w:szCs w:val="36"/>
        </w:rPr>
        <w:t>201</w:t>
      </w:r>
      <w:r w:rsidR="004325A2">
        <w:rPr>
          <w:rFonts w:ascii="黑体" w:eastAsia="黑体" w:hAnsi="黑体" w:cs="方正小标宋简体" w:hint="eastAsia"/>
          <w:sz w:val="36"/>
          <w:szCs w:val="36"/>
        </w:rPr>
        <w:t>9</w:t>
      </w:r>
      <w:r>
        <w:rPr>
          <w:rFonts w:ascii="黑体" w:eastAsia="黑体" w:hAnsi="黑体" w:cs="方正小标宋简体" w:hint="eastAsia"/>
          <w:sz w:val="36"/>
          <w:szCs w:val="36"/>
        </w:rPr>
        <w:t>年部门整体支出绩效评价报告</w:t>
      </w:r>
      <w:bookmarkEnd w:id="61"/>
    </w:p>
    <w:p w:rsidR="00D20520" w:rsidRDefault="00D20520" w:rsidP="00122BA3">
      <w:pPr>
        <w:spacing w:line="560" w:lineRule="exact"/>
        <w:ind w:firstLineChars="200" w:firstLine="640"/>
        <w:rPr>
          <w:rFonts w:ascii="黑体" w:eastAsia="黑体" w:hAnsi="黑体" w:cs="黑体"/>
          <w:sz w:val="32"/>
          <w:szCs w:val="32"/>
        </w:rPr>
      </w:pPr>
    </w:p>
    <w:p w:rsidR="00D20520" w:rsidRDefault="00D05353" w:rsidP="00122BA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D20520" w:rsidRPr="00122BA3" w:rsidRDefault="00D05353"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（一）机构组成</w:t>
      </w:r>
    </w:p>
    <w:p w:rsidR="00D20520" w:rsidRDefault="00D05353" w:rsidP="00122B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Calibri" w:cs="仿宋" w:hint="eastAsia"/>
          <w:color w:val="000000"/>
          <w:kern w:val="0"/>
          <w:sz w:val="32"/>
          <w:szCs w:val="32"/>
        </w:rPr>
        <w:t>绵阳市政务服务和公共资源交易服务中心为一级预算单位，</w:t>
      </w:r>
      <w:r w:rsidRPr="00DB49C0">
        <w:rPr>
          <w:rFonts w:ascii="仿宋_GB2312" w:eastAsia="仿宋_GB2312" w:hAnsi="Calibri" w:cs="仿宋" w:hint="eastAsia"/>
          <w:color w:val="000000"/>
          <w:kern w:val="0"/>
          <w:sz w:val="32"/>
          <w:szCs w:val="32"/>
        </w:rPr>
        <w:t>经费为财政全额拨款的事业单位</w:t>
      </w:r>
      <w:r>
        <w:rPr>
          <w:rFonts w:ascii="仿宋" w:eastAsia="仿宋" w:hAnsi="仿宋" w:hint="eastAsia"/>
          <w:sz w:val="32"/>
          <w:szCs w:val="32"/>
        </w:rPr>
        <w:t>，</w:t>
      </w:r>
      <w:r>
        <w:rPr>
          <w:rFonts w:ascii="仿宋_GB2312" w:eastAsia="仿宋_GB2312" w:hAnsi="仿宋_GB2312" w:cs="仿宋_GB2312" w:hint="eastAsia"/>
          <w:kern w:val="0"/>
          <w:sz w:val="32"/>
          <w:szCs w:val="32"/>
        </w:rPr>
        <w:t>下属二级预算单位0个，其他事业单位0个。</w:t>
      </w:r>
    </w:p>
    <w:p w:rsidR="00D20520" w:rsidRPr="00122BA3" w:rsidRDefault="00D05353"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（二）机构职能</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1.贯彻执行国家、省级政务服务和公共资源交易的方针、政策、法律、法规以及市委、市政府的决策部署，参与起草有关政策文件。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2.按照政务服务标准化建设要求，为市政务服务和公共资源交易活动提供场所、设施等，抓好市级政务服务和公共资源交易服务平台建设和管理。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3.拟订市级政务服务和公共资源交易现场管理规章制度、工作流程和服务规范，报政务管理局审定并组织实施。对市直各部门（单位）设立的政务服务窗口及派驻的工作人员提供服务，负责日常考勤考核。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4.负责协助优化政务服务事项流程并予以公开，监督中</w:t>
      </w:r>
      <w:r>
        <w:rPr>
          <w:rFonts w:hint="eastAsia"/>
          <w:bCs/>
          <w:color w:val="000000"/>
          <w:sz w:val="32"/>
          <w:szCs w:val="32"/>
        </w:rPr>
        <w:lastRenderedPageBreak/>
        <w:t xml:space="preserve">心部门窗口实施。负责政务服务后台协调，推进一站式服务、一窗式服务，提高服务效率。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5.承担市政务服务和公共资源交易服务中心信息技术平台建设和管理；按照有关规定发布场内交易信息，为交易各方提供交易资讯服务。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6．按有关规定查验参与公共资源交易活动各方主体资格和进场交易项目相关手续；承担国家投资规模以上的工程建设项目招投标、国有产权、特许经营权出（转）让、土地（矿业权）出（转）让、政府采购等公共资源交易提供现场管理和服务工作。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7．负责进场交易项目的现场监督管理工作。按规定实施现场秩序管理和监督工作，记录、制止和纠正违反现场管理制度的行为并按职责分工移送处理违法、违规人员；接受有关咨询、投诉、并按职责移送有关监督部门处理。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8．负责建立公共资源交易从业者现场行为公开制度和现场信誉评价管理制度，开展场内信用信息记录、评价并对外发布；负责公共资源交易活动情况记录，协助有关部门搭建公共资源交易诚信行为记录公告平台。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9．负责统一组织市级单位集中采购目录的项目采购；负责研究制定集中采购方案并组织实施；负责制定集中采购内部操作流程；受采购单位委托，代其组织采购事宜；配合有关部门做好市本级《中华人民共和国政府采购法》执行情况检查活动。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10．参与对县（市、区）政务服务和公共资源交易服务</w:t>
      </w:r>
      <w:r>
        <w:rPr>
          <w:rFonts w:hint="eastAsia"/>
          <w:bCs/>
          <w:color w:val="000000"/>
          <w:sz w:val="32"/>
          <w:szCs w:val="32"/>
        </w:rPr>
        <w:lastRenderedPageBreak/>
        <w:t xml:space="preserve">中心相关业务工作的培训，配合组号对县（市、区）政务服务和公共资源交易服务平台标准化建设的指导检查工作。 </w:t>
      </w:r>
    </w:p>
    <w:p w:rsidR="00D20520" w:rsidRDefault="00D05353" w:rsidP="00122BA3">
      <w:pPr>
        <w:pStyle w:val="a3"/>
        <w:adjustRightInd w:val="0"/>
        <w:snapToGrid w:val="0"/>
        <w:spacing w:before="93" w:line="560" w:lineRule="exact"/>
        <w:ind w:firstLineChars="210" w:firstLine="672"/>
        <w:contextualSpacing/>
        <w:rPr>
          <w:bCs/>
          <w:color w:val="000000"/>
          <w:sz w:val="32"/>
          <w:szCs w:val="32"/>
        </w:rPr>
      </w:pPr>
      <w:r>
        <w:rPr>
          <w:rFonts w:hint="eastAsia"/>
          <w:bCs/>
          <w:color w:val="000000"/>
          <w:sz w:val="32"/>
          <w:szCs w:val="32"/>
        </w:rPr>
        <w:t xml:space="preserve">11．承办上级交办的其他事项。 </w:t>
      </w:r>
    </w:p>
    <w:p w:rsidR="00D20520" w:rsidRPr="00122BA3" w:rsidRDefault="00D05353"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（三）人员概况</w:t>
      </w:r>
    </w:p>
    <w:p w:rsidR="00D20520" w:rsidRDefault="00D05353" w:rsidP="00122BA3">
      <w:pPr>
        <w:widowControl/>
        <w:adjustRightInd w:val="0"/>
        <w:snapToGrid w:val="0"/>
        <w:spacing w:line="560" w:lineRule="exact"/>
        <w:ind w:firstLineChars="200" w:firstLine="640"/>
        <w:jc w:val="left"/>
        <w:rPr>
          <w:rFonts w:ascii="宋体" w:hAnsi="宋体"/>
          <w:sz w:val="32"/>
          <w:szCs w:val="32"/>
        </w:rPr>
      </w:pPr>
      <w:r>
        <w:rPr>
          <w:rFonts w:ascii="仿宋_GB2312" w:eastAsia="仿宋_GB2312" w:hAnsi="Calibri" w:cs="仿宋" w:hint="eastAsia"/>
          <w:color w:val="000000"/>
          <w:kern w:val="0"/>
          <w:sz w:val="32"/>
          <w:szCs w:val="32"/>
        </w:rPr>
        <w:t>绵阳市政务服务和公共资源交易服务中心事业编制数为25名（含工勤事业编制2名），201</w:t>
      </w:r>
      <w:r w:rsidR="00DB49C0">
        <w:rPr>
          <w:rFonts w:ascii="仿宋_GB2312" w:eastAsia="仿宋_GB2312" w:hAnsi="Calibri" w:cs="仿宋" w:hint="eastAsia"/>
          <w:color w:val="000000"/>
          <w:kern w:val="0"/>
          <w:sz w:val="32"/>
          <w:szCs w:val="32"/>
        </w:rPr>
        <w:t>9</w:t>
      </w:r>
      <w:r>
        <w:rPr>
          <w:rFonts w:ascii="仿宋_GB2312" w:eastAsia="仿宋_GB2312" w:hAnsi="Calibri" w:cs="仿宋" w:hint="eastAsia"/>
          <w:color w:val="000000"/>
          <w:kern w:val="0"/>
          <w:sz w:val="32"/>
          <w:szCs w:val="32"/>
        </w:rPr>
        <w:t>年末在职在编人员</w:t>
      </w:r>
      <w:r w:rsidR="00DB49C0">
        <w:rPr>
          <w:rFonts w:ascii="仿宋_GB2312" w:eastAsia="仿宋_GB2312" w:hAnsi="Calibri" w:cs="仿宋" w:hint="eastAsia"/>
          <w:color w:val="000000"/>
          <w:kern w:val="0"/>
          <w:sz w:val="32"/>
          <w:szCs w:val="32"/>
        </w:rPr>
        <w:t>18</w:t>
      </w:r>
      <w:r>
        <w:rPr>
          <w:rFonts w:ascii="仿宋_GB2312" w:eastAsia="仿宋_GB2312" w:hAnsi="Calibri" w:cs="仿宋" w:hint="eastAsia"/>
          <w:color w:val="000000"/>
          <w:kern w:val="0"/>
          <w:sz w:val="32"/>
          <w:szCs w:val="32"/>
        </w:rPr>
        <w:t>人，其中：主任1名（按正县级领导干部配备），副主任2名（按副县级领导干部配备），正科级领导职数7名，副科级领导职数7名，退休3人，临聘人员20</w:t>
      </w:r>
      <w:r>
        <w:rPr>
          <w:rFonts w:ascii="仿宋" w:eastAsia="仿宋" w:hAnsi="仿宋" w:hint="eastAsia"/>
          <w:sz w:val="32"/>
          <w:szCs w:val="32"/>
        </w:rPr>
        <w:t>人。</w:t>
      </w:r>
    </w:p>
    <w:p w:rsidR="00DB49C0" w:rsidRPr="00122BA3" w:rsidRDefault="00122BA3" w:rsidP="00122BA3">
      <w:pPr>
        <w:spacing w:line="560" w:lineRule="exact"/>
        <w:rPr>
          <w:rFonts w:ascii="黑体" w:eastAsia="黑体" w:hAnsi="黑体" w:cs="黑体"/>
          <w:sz w:val="32"/>
          <w:szCs w:val="32"/>
        </w:rPr>
      </w:pPr>
      <w:r>
        <w:rPr>
          <w:rFonts w:ascii="黑体" w:eastAsia="黑体" w:hAnsi="黑体" w:cs="黑体" w:hint="eastAsia"/>
          <w:sz w:val="32"/>
          <w:szCs w:val="32"/>
        </w:rPr>
        <w:t xml:space="preserve">    </w:t>
      </w:r>
      <w:r w:rsidR="00DB49C0" w:rsidRPr="00122BA3">
        <w:rPr>
          <w:rFonts w:ascii="黑体" w:eastAsia="黑体" w:hAnsi="黑体" w:cs="黑体" w:hint="eastAsia"/>
          <w:sz w:val="32"/>
          <w:szCs w:val="32"/>
        </w:rPr>
        <w:t>二、部门财政资金收支情况</w:t>
      </w:r>
    </w:p>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（一）2019年财政资金收入情况</w:t>
      </w:r>
    </w:p>
    <w:p w:rsidR="00DB49C0" w:rsidRPr="00285665" w:rsidRDefault="00DB49C0" w:rsidP="00122BA3">
      <w:pPr>
        <w:spacing w:line="560" w:lineRule="exact"/>
        <w:ind w:firstLineChars="196" w:firstLine="627"/>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2019年财政资金收入总额 1230.94万元，其中: 年初预算：984.86万元，追加预算：246.08万元，上年结转143.37万元。</w:t>
      </w:r>
    </w:p>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（二）2019年财政资金支出情况</w:t>
      </w:r>
    </w:p>
    <w:p w:rsidR="00122BA3"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2019年财政资金支出总额1168.36万元，其中：人员支出489.83万元，日常公用支出21.56万元，项目支出656.97万元，全年结转资金205.95万元。</w:t>
      </w:r>
    </w:p>
    <w:p w:rsidR="00DB49C0" w:rsidRPr="00122BA3" w:rsidRDefault="00DB49C0" w:rsidP="00122BA3">
      <w:pPr>
        <w:spacing w:line="560" w:lineRule="exact"/>
        <w:ind w:firstLineChars="200" w:firstLine="640"/>
        <w:rPr>
          <w:rFonts w:ascii="仿宋_GB2312" w:eastAsia="仿宋_GB2312"/>
          <w:bCs/>
          <w:color w:val="000000"/>
          <w:kern w:val="0"/>
          <w:sz w:val="32"/>
          <w:szCs w:val="32"/>
        </w:rPr>
      </w:pPr>
      <w:r w:rsidRPr="00122BA3">
        <w:rPr>
          <w:rFonts w:ascii="黑体" w:eastAsia="黑体" w:hAnsi="黑体" w:cs="黑体" w:hint="eastAsia"/>
          <w:sz w:val="32"/>
          <w:szCs w:val="32"/>
        </w:rPr>
        <w:t>三、部门财政支出管理情况</w:t>
      </w:r>
    </w:p>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（一）预决算编制情况</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2019年预算编制根据市财政局《关于编制市级部门2019-2021年支出规划和2019年部门预算的通知》（绵财预【2018】61号）文件精神，本着厉行节约，控制支出，规范管理原则，对人员编制、实有人数、工资状况、资产情况等</w:t>
      </w:r>
      <w:r w:rsidRPr="00285665">
        <w:rPr>
          <w:rFonts w:ascii="仿宋_GB2312" w:eastAsia="仿宋_GB2312" w:hint="eastAsia"/>
          <w:bCs/>
          <w:color w:val="000000"/>
          <w:kern w:val="0"/>
          <w:sz w:val="32"/>
          <w:szCs w:val="32"/>
        </w:rPr>
        <w:lastRenderedPageBreak/>
        <w:t>基础信息数据认真核定，及时修改完善本部门的基础信息数据库，保证了部门预算编制基础数据的准确性。对项目支出，根据工作需要，进行认真评审，严格控制项目个数和资金规模。在编制2019年决算方面，准确把握填报口径，熟练运用决算软件，严格按照编审要求填报数据，确保按时上报数据。</w:t>
      </w:r>
    </w:p>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（二）执行管理情况</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本单位基本支出严格按照财政下达的用款计划执行，为提高项目支出用款计划与项目进度的协调性，我单位项目支出严格根据年度工作计划按月进行申报，加强账务核算和资金支付管理的各项基础工作。对公用支出，按财政下达的资金执行，严格执行“三公经费”预算。财务报账审批程序规范，严格按照项目管理相关规定及《绵阳市政务服务和公共资源交易服务中心财务管理制度》执行。</w:t>
      </w:r>
    </w:p>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（三）支出绩效情况</w:t>
      </w:r>
    </w:p>
    <w:p w:rsidR="00DB49C0" w:rsidRDefault="00DB49C0" w:rsidP="00122BA3">
      <w:pPr>
        <w:spacing w:line="560" w:lineRule="exact"/>
        <w:ind w:firstLineChars="200" w:firstLine="643"/>
        <w:rPr>
          <w:rFonts w:ascii="宋体" w:hAnsi="宋体"/>
          <w:b/>
          <w:sz w:val="32"/>
          <w:szCs w:val="32"/>
        </w:rPr>
      </w:pPr>
      <w:r>
        <w:rPr>
          <w:rFonts w:ascii="宋体" w:hAnsi="宋体" w:hint="eastAsia"/>
          <w:b/>
          <w:sz w:val="32"/>
          <w:szCs w:val="32"/>
        </w:rPr>
        <w:t>1.部门支出绩效</w:t>
      </w:r>
    </w:p>
    <w:p w:rsidR="00DB49C0" w:rsidRDefault="00DB49C0" w:rsidP="00122BA3">
      <w:pPr>
        <w:spacing w:line="560" w:lineRule="exact"/>
        <w:ind w:firstLineChars="200" w:firstLine="643"/>
        <w:rPr>
          <w:rFonts w:ascii="宋体" w:hAnsi="宋体"/>
          <w:b/>
          <w:sz w:val="32"/>
          <w:szCs w:val="32"/>
        </w:rPr>
      </w:pPr>
      <w:r>
        <w:rPr>
          <w:rFonts w:ascii="宋体" w:hAnsi="宋体" w:hint="eastAsia"/>
          <w:b/>
          <w:sz w:val="32"/>
          <w:szCs w:val="32"/>
        </w:rPr>
        <w:t>（1）行政运转保障</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主要用于保障该部门机构正常运转、完成日常工作任务以及承政务服务和公共资源服务等事业发展相关工作。基本支出，是用于保障本中心正常运转的日常支出，包括基本工资、津贴补贴等人员经费以及办公费、水电费、邮电费等日常公用经费。项目支出，是用于保障本中心为完成特定的工作任务或事业发展目标，用于专项业务工作的经费支出。</w:t>
      </w:r>
      <w:r w:rsidRPr="00285665">
        <w:rPr>
          <w:rFonts w:ascii="仿宋_GB2312" w:eastAsia="仿宋_GB2312" w:hint="eastAsia"/>
          <w:bCs/>
          <w:color w:val="000000"/>
          <w:kern w:val="0"/>
          <w:sz w:val="32"/>
          <w:szCs w:val="32"/>
        </w:rPr>
        <w:t> </w:t>
      </w:r>
    </w:p>
    <w:p w:rsidR="00DB49C0" w:rsidRDefault="00DB49C0" w:rsidP="00122BA3">
      <w:pPr>
        <w:spacing w:line="560" w:lineRule="exact"/>
        <w:ind w:firstLineChars="200" w:firstLine="643"/>
        <w:rPr>
          <w:rFonts w:ascii="宋体" w:hAnsi="宋体"/>
          <w:b/>
          <w:sz w:val="32"/>
          <w:szCs w:val="32"/>
        </w:rPr>
      </w:pPr>
      <w:r>
        <w:rPr>
          <w:rFonts w:ascii="宋体" w:hAnsi="宋体" w:hint="eastAsia"/>
          <w:b/>
          <w:sz w:val="32"/>
          <w:szCs w:val="32"/>
        </w:rPr>
        <w:t>（2）机关厉行节约 </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lastRenderedPageBreak/>
        <w:t>严格执行“三公经费”预算，2019年“三公”经费预算为：公务接待费20万元，公务用车运行维护费40万元，实际执行数为公务接待费0.25万元，公务用车运行维护费5.77万元，因公出国（境）费0万元。</w:t>
      </w:r>
    </w:p>
    <w:p w:rsidR="00DB49C0" w:rsidRDefault="00DB49C0" w:rsidP="00122BA3">
      <w:pPr>
        <w:spacing w:line="560" w:lineRule="exact"/>
        <w:ind w:firstLineChars="200" w:firstLine="643"/>
        <w:rPr>
          <w:rFonts w:ascii="宋体" w:hAnsi="宋体"/>
          <w:b/>
          <w:sz w:val="32"/>
          <w:szCs w:val="32"/>
        </w:rPr>
      </w:pPr>
      <w:bookmarkStart w:id="62" w:name="_Hlk27771224"/>
      <w:r>
        <w:rPr>
          <w:rFonts w:ascii="宋体" w:hAnsi="宋体" w:hint="eastAsia"/>
          <w:b/>
          <w:sz w:val="32"/>
          <w:szCs w:val="32"/>
        </w:rPr>
        <w:t>（3）</w:t>
      </w:r>
      <w:bookmarkEnd w:id="62"/>
      <w:r>
        <w:rPr>
          <w:rFonts w:ascii="宋体" w:hAnsi="宋体" w:hint="eastAsia"/>
          <w:b/>
          <w:sz w:val="32"/>
          <w:szCs w:val="32"/>
        </w:rPr>
        <w:t>机关节能降耗。</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严格控制水、电、气、燃油费用支出，与上年支出持平。</w:t>
      </w:r>
    </w:p>
    <w:p w:rsidR="00DB49C0" w:rsidRDefault="00DB49C0" w:rsidP="00122BA3">
      <w:pPr>
        <w:spacing w:line="560" w:lineRule="exact"/>
        <w:ind w:firstLineChars="200" w:firstLine="643"/>
        <w:rPr>
          <w:rFonts w:ascii="宋体" w:hAnsi="宋体"/>
          <w:b/>
          <w:sz w:val="32"/>
          <w:szCs w:val="32"/>
        </w:rPr>
      </w:pPr>
      <w:r>
        <w:rPr>
          <w:rFonts w:ascii="宋体" w:hAnsi="宋体" w:hint="eastAsia"/>
          <w:b/>
          <w:sz w:val="32"/>
          <w:szCs w:val="32"/>
        </w:rPr>
        <w:t>2.专项预算项目支出绩效</w:t>
      </w:r>
    </w:p>
    <w:p w:rsidR="00DB49C0" w:rsidRDefault="00DB49C0" w:rsidP="00122BA3">
      <w:pPr>
        <w:spacing w:line="560" w:lineRule="exact"/>
        <w:ind w:firstLineChars="200" w:firstLine="643"/>
        <w:rPr>
          <w:rFonts w:ascii="宋体" w:hAnsi="宋体"/>
          <w:b/>
          <w:sz w:val="32"/>
          <w:szCs w:val="32"/>
        </w:rPr>
      </w:pPr>
      <w:r>
        <w:rPr>
          <w:rFonts w:ascii="宋体" w:hAnsi="宋体" w:hint="eastAsia"/>
          <w:b/>
          <w:sz w:val="32"/>
          <w:szCs w:val="32"/>
        </w:rPr>
        <w:t>（1）资金绩效分配情况</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本单位项目资金根据年初重点工作安排，既体现实际需要，又考虑财力可能，按照统筹兼顾、保证重点的原则，根据工作目标任务，合理安排预算，采取各种节约和节能减排措施，有效控制项目支出，强化内部监督检查，确保工资性支出和正常运转的资金需要，不断提高资金使用的规范性、安全性和有效性。</w:t>
      </w:r>
    </w:p>
    <w:p w:rsidR="00DB49C0" w:rsidRDefault="00122BA3" w:rsidP="00122BA3">
      <w:pPr>
        <w:spacing w:line="560" w:lineRule="exact"/>
        <w:rPr>
          <w:rFonts w:ascii="宋体" w:hAnsi="宋体"/>
          <w:b/>
          <w:sz w:val="32"/>
          <w:szCs w:val="32"/>
        </w:rPr>
      </w:pPr>
      <w:r>
        <w:rPr>
          <w:rFonts w:ascii="宋体" w:hAnsi="宋体" w:hint="eastAsia"/>
          <w:b/>
          <w:sz w:val="32"/>
          <w:szCs w:val="32"/>
        </w:rPr>
        <w:t xml:space="preserve">    </w:t>
      </w:r>
      <w:r w:rsidR="00DB49C0">
        <w:rPr>
          <w:rFonts w:ascii="宋体" w:hAnsi="宋体" w:hint="eastAsia"/>
          <w:b/>
          <w:sz w:val="32"/>
          <w:szCs w:val="32"/>
        </w:rPr>
        <w:t>（2）项目资金管理情况</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本单位对项目资金实行专款专用，对资金支付依据和标准严格按要求执行，严格按照《财务审批流程及职责》审批报销。严格按照《绵阳市政务服务和公共资源交易服务中心项目管理办法》管理项目，对项目申报、实施、验收、资金使用等方面均是按规范程序操作，</w:t>
      </w:r>
    </w:p>
    <w:p w:rsidR="00DB49C0" w:rsidRDefault="00DB49C0" w:rsidP="00122BA3">
      <w:pPr>
        <w:spacing w:line="560" w:lineRule="exact"/>
        <w:ind w:firstLineChars="200" w:firstLine="643"/>
        <w:rPr>
          <w:rFonts w:ascii="宋体" w:hAnsi="宋体"/>
          <w:b/>
          <w:sz w:val="32"/>
          <w:szCs w:val="32"/>
        </w:rPr>
      </w:pPr>
      <w:r>
        <w:rPr>
          <w:rFonts w:ascii="宋体" w:hAnsi="宋体" w:hint="eastAsia"/>
          <w:b/>
          <w:sz w:val="32"/>
          <w:szCs w:val="32"/>
        </w:rPr>
        <w:t>（3）绩效目标完成情况</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2019年，市政务服务和公共资源交易服务中心在市委、市政府的正确领导下，深入学习贯彻党的十九大精神，省委十一届三次、四次全会，市委七届五次、六次全会精神，认</w:t>
      </w:r>
      <w:r w:rsidRPr="00285665">
        <w:rPr>
          <w:rFonts w:ascii="仿宋_GB2312" w:eastAsia="仿宋_GB2312" w:hint="eastAsia"/>
          <w:bCs/>
          <w:color w:val="000000"/>
          <w:kern w:val="0"/>
          <w:sz w:val="32"/>
          <w:szCs w:val="32"/>
        </w:rPr>
        <w:lastRenderedPageBreak/>
        <w:t>真落实党中央国务院、省委省政府和市委市政府决策部署，按照建设服务型政府的要求，继续深入推进“放管服”改革，进一步规范公共资源交易服务，为助推绵阳国家科技城和建设西部经济强市发挥了积极的作用。1-12月，市级公共资源交易平台累计受理项目1373个，成交1071个，累计成交金额247.88亿元，为政府节约资金2.86亿元。其中，工程建设类项目累计受理644个，受理金额259.22亿元，实际成交项目572个，控制价217.78亿元，中标价215.22亿元，节约金额2.56亿元，节约率 1.18 %。政府采购类项目（含网上竞价项目）受理 654 个，成交 435个，预算金额 3.97 亿元，中标金额 3.67亿元，节约 0.3亿元，节约率 7.56%。市本级土地出让项目受理55宗，成交46宗，受理金额49.167亿元，成交金额28.819亿元,溢价0.448亿元,溢价率1.58%；受理县（市）区土地出让公告52个涉及土地193宗。交易资产、产权类项目受理2次共计20个标的，成交18个标的，成交金额0.172亿元，溢价0.048亿元，溢价率38.55%。其次以强化政务服务大厅窗口工作人员作风纪律为抓手，不断加强平台现场规范化管理和服务，以规范公共资源交易为抓手，用心建设公共资源交易服务平台。</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目前，中心内设</w:t>
      </w:r>
      <w:r w:rsidR="006D1BC7">
        <w:rPr>
          <w:rFonts w:ascii="仿宋_GB2312" w:eastAsia="仿宋_GB2312" w:hint="eastAsia"/>
          <w:bCs/>
          <w:color w:val="000000"/>
          <w:kern w:val="0"/>
          <w:sz w:val="32"/>
          <w:szCs w:val="32"/>
        </w:rPr>
        <w:t>综合科</w:t>
      </w:r>
      <w:r w:rsidRPr="00285665">
        <w:rPr>
          <w:rFonts w:ascii="仿宋_GB2312" w:eastAsia="仿宋_GB2312" w:hint="eastAsia"/>
          <w:bCs/>
          <w:color w:val="000000"/>
          <w:kern w:val="0"/>
          <w:sz w:val="32"/>
          <w:szCs w:val="32"/>
        </w:rPr>
        <w:t>、交易受理科、交易组织评审科、政府采购科、</w:t>
      </w:r>
      <w:r w:rsidR="006D1BC7">
        <w:rPr>
          <w:rFonts w:ascii="仿宋_GB2312" w:eastAsia="仿宋_GB2312" w:hint="eastAsia"/>
          <w:bCs/>
          <w:color w:val="000000"/>
          <w:kern w:val="0"/>
          <w:sz w:val="32"/>
          <w:szCs w:val="32"/>
        </w:rPr>
        <w:t>交易</w:t>
      </w:r>
      <w:r w:rsidRPr="00285665">
        <w:rPr>
          <w:rFonts w:ascii="仿宋_GB2312" w:eastAsia="仿宋_GB2312" w:hint="eastAsia"/>
          <w:bCs/>
          <w:color w:val="000000"/>
          <w:kern w:val="0"/>
          <w:sz w:val="32"/>
          <w:szCs w:val="32"/>
        </w:rPr>
        <w:t>监督科、</w:t>
      </w:r>
      <w:r w:rsidR="006D1BC7">
        <w:rPr>
          <w:rFonts w:ascii="仿宋_GB2312" w:eastAsia="仿宋_GB2312" w:hint="eastAsia"/>
          <w:bCs/>
          <w:color w:val="000000"/>
          <w:kern w:val="0"/>
          <w:sz w:val="32"/>
          <w:szCs w:val="32"/>
        </w:rPr>
        <w:t>资金管理</w:t>
      </w:r>
      <w:r w:rsidRPr="00285665">
        <w:rPr>
          <w:rFonts w:ascii="仿宋_GB2312" w:eastAsia="仿宋_GB2312" w:hint="eastAsia"/>
          <w:bCs/>
          <w:color w:val="000000"/>
          <w:kern w:val="0"/>
          <w:sz w:val="32"/>
          <w:szCs w:val="32"/>
        </w:rPr>
        <w:t>科</w:t>
      </w:r>
      <w:r w:rsidR="006D1BC7">
        <w:rPr>
          <w:rFonts w:ascii="仿宋_GB2312" w:eastAsia="仿宋_GB2312" w:hint="eastAsia"/>
          <w:bCs/>
          <w:color w:val="000000"/>
          <w:kern w:val="0"/>
          <w:sz w:val="32"/>
          <w:szCs w:val="32"/>
        </w:rPr>
        <w:t>6</w:t>
      </w:r>
      <w:r w:rsidRPr="00285665">
        <w:rPr>
          <w:rFonts w:ascii="仿宋_GB2312" w:eastAsia="仿宋_GB2312" w:hint="eastAsia"/>
          <w:bCs/>
          <w:color w:val="000000"/>
          <w:kern w:val="0"/>
          <w:sz w:val="32"/>
          <w:szCs w:val="32"/>
        </w:rPr>
        <w:t>个内设机构，编制总数</w:t>
      </w:r>
      <w:r w:rsidR="006D1BC7">
        <w:rPr>
          <w:rFonts w:ascii="仿宋_GB2312" w:eastAsia="仿宋_GB2312" w:hint="eastAsia"/>
          <w:bCs/>
          <w:color w:val="000000"/>
          <w:kern w:val="0"/>
          <w:sz w:val="32"/>
          <w:szCs w:val="32"/>
        </w:rPr>
        <w:t>18</w:t>
      </w:r>
      <w:r w:rsidRPr="00285665">
        <w:rPr>
          <w:rFonts w:ascii="仿宋_GB2312" w:eastAsia="仿宋_GB2312" w:hint="eastAsia"/>
          <w:bCs/>
          <w:color w:val="000000"/>
          <w:kern w:val="0"/>
          <w:sz w:val="32"/>
          <w:szCs w:val="32"/>
        </w:rPr>
        <w:t>名</w:t>
      </w:r>
      <w:r w:rsidR="006D1BC7">
        <w:rPr>
          <w:rFonts w:ascii="仿宋_GB2312" w:eastAsia="仿宋_GB2312" w:hint="eastAsia"/>
          <w:bCs/>
          <w:color w:val="000000"/>
          <w:kern w:val="0"/>
          <w:sz w:val="32"/>
          <w:szCs w:val="32"/>
        </w:rPr>
        <w:t>（不含2名工勤人员）</w:t>
      </w:r>
      <w:r w:rsidRPr="00285665">
        <w:rPr>
          <w:rFonts w:ascii="仿宋_GB2312" w:eastAsia="仿宋_GB2312" w:hint="eastAsia"/>
          <w:bCs/>
          <w:color w:val="000000"/>
          <w:kern w:val="0"/>
          <w:sz w:val="32"/>
          <w:szCs w:val="32"/>
        </w:rPr>
        <w:t>。</w:t>
      </w:r>
    </w:p>
    <w:p w:rsidR="00DB49C0" w:rsidRDefault="00DB49C0" w:rsidP="00122BA3">
      <w:pPr>
        <w:widowControl/>
        <w:adjustRightInd w:val="0"/>
        <w:snapToGrid w:val="0"/>
        <w:spacing w:line="560" w:lineRule="exact"/>
        <w:ind w:firstLine="720"/>
        <w:jc w:val="left"/>
        <w:rPr>
          <w:rFonts w:ascii="宋体" w:hAnsi="宋体"/>
          <w:b/>
          <w:sz w:val="32"/>
          <w:szCs w:val="32"/>
        </w:rPr>
      </w:pPr>
      <w:r w:rsidRPr="00122BA3">
        <w:rPr>
          <w:rFonts w:ascii="楷体" w:eastAsia="楷体" w:hAnsi="楷体" w:cs="仿宋" w:hint="eastAsia"/>
          <w:b/>
          <w:color w:val="000000"/>
          <w:kern w:val="0"/>
          <w:sz w:val="32"/>
          <w:szCs w:val="32"/>
          <w:lang w:val="zh-CN"/>
        </w:rPr>
        <w:t>（四）财务管理情况</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本单位财务制度健全，内控机制完善，会计核算账目清</w:t>
      </w:r>
      <w:r w:rsidRPr="00285665">
        <w:rPr>
          <w:rFonts w:ascii="仿宋_GB2312" w:eastAsia="仿宋_GB2312" w:hint="eastAsia"/>
          <w:bCs/>
          <w:color w:val="000000"/>
          <w:kern w:val="0"/>
          <w:sz w:val="32"/>
          <w:szCs w:val="32"/>
        </w:rPr>
        <w:lastRenderedPageBreak/>
        <w:t>晰、档案管理规范，严格执行政府采购的相关规定。</w:t>
      </w:r>
    </w:p>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（五）绩效管理工作开展情况</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本单位根据部门整体支出绩效评价指标体系，积极开展对本单位预算支出绩效自评工作，并对自评结果加以总结分析，为中心领导决策提供参考。</w:t>
      </w:r>
    </w:p>
    <w:p w:rsidR="00DB49C0" w:rsidRPr="00122BA3" w:rsidRDefault="00DB49C0" w:rsidP="00122BA3">
      <w:pPr>
        <w:spacing w:line="560" w:lineRule="exact"/>
        <w:ind w:firstLineChars="200" w:firstLine="640"/>
        <w:rPr>
          <w:rFonts w:ascii="黑体" w:eastAsia="黑体" w:hAnsi="黑体" w:cs="黑体"/>
          <w:sz w:val="32"/>
          <w:szCs w:val="32"/>
        </w:rPr>
      </w:pPr>
      <w:r w:rsidRPr="00122BA3">
        <w:rPr>
          <w:rFonts w:ascii="黑体" w:eastAsia="黑体" w:hAnsi="黑体" w:cs="黑体" w:hint="eastAsia"/>
          <w:sz w:val="32"/>
          <w:szCs w:val="32"/>
        </w:rPr>
        <w:t>四、评价结论及建议</w:t>
      </w:r>
    </w:p>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（一）评价结论</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财政专项实施情况较好，财务管理制度健全，项目管理规范，认真落实各项制度，严格按程序组织实施，完成了建设任务，建设质量合格，发挥了示范引导作用，促进了事业健康发展。</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对照《2019年部门整体支出绩效评价指标体系》认真自评检查，自查得分95分</w:t>
      </w:r>
    </w:p>
    <w:tbl>
      <w:tblPr>
        <w:tblW w:w="8657" w:type="dxa"/>
        <w:tblInd w:w="98" w:type="dxa"/>
        <w:tblLook w:val="0000"/>
      </w:tblPr>
      <w:tblGrid>
        <w:gridCol w:w="1709"/>
        <w:gridCol w:w="2408"/>
        <w:gridCol w:w="2839"/>
        <w:gridCol w:w="1701"/>
      </w:tblGrid>
      <w:tr w:rsidR="00DB49C0" w:rsidTr="00C51587">
        <w:trPr>
          <w:trHeight w:val="280"/>
        </w:trPr>
        <w:tc>
          <w:tcPr>
            <w:tcW w:w="170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一级指标</w:t>
            </w:r>
          </w:p>
        </w:tc>
        <w:tc>
          <w:tcPr>
            <w:tcW w:w="2408"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二级指标</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三级指标</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b/>
                <w:kern w:val="0"/>
                <w:sz w:val="20"/>
                <w:szCs w:val="20"/>
              </w:rPr>
            </w:pPr>
            <w:r>
              <w:rPr>
                <w:rFonts w:ascii="宋体" w:hAnsi="宋体" w:hint="eastAsia"/>
                <w:b/>
                <w:kern w:val="0"/>
                <w:sz w:val="20"/>
                <w:szCs w:val="20"/>
              </w:rPr>
              <w:t>得分</w:t>
            </w:r>
          </w:p>
        </w:tc>
      </w:tr>
      <w:tr w:rsidR="00DB49C0" w:rsidTr="00C51587">
        <w:trPr>
          <w:trHeight w:val="360"/>
        </w:trPr>
        <w:tc>
          <w:tcPr>
            <w:tcW w:w="1709" w:type="dxa"/>
            <w:tcBorders>
              <w:top w:val="single" w:sz="4" w:space="0" w:color="auto"/>
              <w:left w:val="single" w:sz="4" w:space="0" w:color="auto"/>
              <w:bottom w:val="nil"/>
              <w:right w:val="single" w:sz="4" w:space="0" w:color="auto"/>
            </w:tcBorders>
            <w:vAlign w:val="center"/>
          </w:tcPr>
          <w:p w:rsidR="00DB49C0" w:rsidRDefault="00DB49C0" w:rsidP="00122BA3">
            <w:pPr>
              <w:widowControl/>
              <w:spacing w:line="560" w:lineRule="exact"/>
              <w:jc w:val="center"/>
              <w:rPr>
                <w:rFonts w:ascii="宋体" w:hAnsi="宋体" w:cs="宋体"/>
                <w:color w:val="000000"/>
                <w:kern w:val="0"/>
                <w:sz w:val="15"/>
                <w:szCs w:val="15"/>
              </w:rPr>
            </w:pPr>
            <w:r>
              <w:rPr>
                <w:rFonts w:ascii="宋体" w:hAnsi="宋体" w:cs="宋体" w:hint="eastAsia"/>
                <w:color w:val="000000"/>
                <w:kern w:val="0"/>
                <w:sz w:val="15"/>
                <w:szCs w:val="15"/>
              </w:rPr>
              <w:t>预算编制</w:t>
            </w:r>
          </w:p>
        </w:tc>
        <w:tc>
          <w:tcPr>
            <w:tcW w:w="2408"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报送时效（1分）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基础信息更新（1分）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1</w:t>
            </w:r>
          </w:p>
        </w:tc>
      </w:tr>
      <w:tr w:rsidR="00DB49C0" w:rsidTr="00C51587">
        <w:trPr>
          <w:trHeight w:val="54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center"/>
              <w:rPr>
                <w:rFonts w:ascii="宋体" w:hAnsi="宋体" w:cs="宋体"/>
                <w:color w:val="000000"/>
                <w:kern w:val="0"/>
                <w:sz w:val="15"/>
                <w:szCs w:val="15"/>
              </w:rPr>
            </w:pPr>
            <w:r>
              <w:rPr>
                <w:rFonts w:ascii="宋体" w:hAnsi="宋体" w:cs="宋体" w:hint="eastAsia"/>
                <w:color w:val="000000"/>
                <w:kern w:val="0"/>
                <w:sz w:val="15"/>
                <w:szCs w:val="15"/>
              </w:rPr>
              <w:t>（10分）</w:t>
            </w:r>
          </w:p>
        </w:tc>
        <w:tc>
          <w:tcPr>
            <w:tcW w:w="2408" w:type="dxa"/>
            <w:vMerge w:val="restart"/>
            <w:tcBorders>
              <w:top w:val="single" w:sz="4" w:space="0" w:color="auto"/>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编制质量（2分）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预算编制准确（1分）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1</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部门预算审查（1分）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1</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val="restart"/>
            <w:tcBorders>
              <w:top w:val="single" w:sz="4" w:space="0" w:color="auto"/>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绩效目标（5分）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部门整体绩效目标（2分）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重点项目绩效目标（3分）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3</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转移支付提前下达</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转移支付提前下达（1分）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1</w:t>
            </w:r>
          </w:p>
        </w:tc>
      </w:tr>
      <w:tr w:rsidR="00DB49C0" w:rsidTr="00C51587">
        <w:trPr>
          <w:trHeight w:val="280"/>
        </w:trPr>
        <w:tc>
          <w:tcPr>
            <w:tcW w:w="1709" w:type="dxa"/>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专项转移支付分地区分项目编制</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专项转移支付分地区分项目编制（1分）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1</w:t>
            </w:r>
          </w:p>
        </w:tc>
      </w:tr>
      <w:tr w:rsidR="00DB49C0" w:rsidTr="00C51587">
        <w:trPr>
          <w:trHeight w:val="360"/>
        </w:trPr>
        <w:tc>
          <w:tcPr>
            <w:tcW w:w="1709" w:type="dxa"/>
            <w:tcBorders>
              <w:top w:val="single" w:sz="4" w:space="0" w:color="auto"/>
              <w:left w:val="single" w:sz="4" w:space="0" w:color="auto"/>
              <w:bottom w:val="nil"/>
              <w:right w:val="single" w:sz="4" w:space="0" w:color="auto"/>
            </w:tcBorders>
            <w:vAlign w:val="center"/>
          </w:tcPr>
          <w:p w:rsidR="00DB49C0" w:rsidRDefault="00DB49C0" w:rsidP="00122BA3">
            <w:pPr>
              <w:widowControl/>
              <w:spacing w:line="560" w:lineRule="exact"/>
              <w:jc w:val="center"/>
              <w:rPr>
                <w:rFonts w:ascii="宋体" w:hAnsi="宋体" w:cs="宋体"/>
                <w:color w:val="000000"/>
                <w:kern w:val="0"/>
                <w:sz w:val="15"/>
                <w:szCs w:val="15"/>
              </w:rPr>
            </w:pPr>
            <w:r>
              <w:rPr>
                <w:rFonts w:ascii="宋体" w:hAnsi="宋体" w:cs="宋体" w:hint="eastAsia"/>
                <w:color w:val="000000"/>
                <w:kern w:val="0"/>
                <w:sz w:val="15"/>
                <w:szCs w:val="15"/>
              </w:rPr>
              <w:t>预算执行</w:t>
            </w:r>
          </w:p>
        </w:tc>
        <w:tc>
          <w:tcPr>
            <w:tcW w:w="2408" w:type="dxa"/>
            <w:vMerge w:val="restart"/>
            <w:tcBorders>
              <w:top w:val="single" w:sz="4" w:space="0" w:color="auto"/>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执行进度（10分）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省级财力专项预算分配时限（4分）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4</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center"/>
              <w:rPr>
                <w:rFonts w:ascii="宋体" w:hAnsi="宋体" w:cs="宋体"/>
                <w:color w:val="000000"/>
                <w:kern w:val="0"/>
                <w:sz w:val="15"/>
                <w:szCs w:val="15"/>
              </w:rPr>
            </w:pPr>
            <w:r>
              <w:rPr>
                <w:rFonts w:ascii="宋体" w:hAnsi="宋体" w:cs="宋体" w:hint="eastAsia"/>
                <w:color w:val="000000"/>
                <w:kern w:val="0"/>
                <w:sz w:val="15"/>
                <w:szCs w:val="15"/>
              </w:rPr>
              <w:t>（20分）</w:t>
            </w:r>
          </w:p>
        </w:tc>
        <w:tc>
          <w:tcPr>
            <w:tcW w:w="2408" w:type="dxa"/>
            <w:vMerge/>
            <w:tcBorders>
              <w:top w:val="nil"/>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中央专款分配合规率（3分）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3</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部门预算执行进度（3分）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预算调整（4分）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执行中期评估（4分）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4</w:t>
            </w:r>
          </w:p>
        </w:tc>
      </w:tr>
      <w:tr w:rsidR="00DB49C0" w:rsidTr="00C51587">
        <w:trPr>
          <w:trHeight w:val="28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val="restart"/>
            <w:tcBorders>
              <w:top w:val="single" w:sz="4" w:space="0" w:color="auto"/>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行政成本（6分）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节能降耗（3分）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3</w:t>
            </w:r>
          </w:p>
        </w:tc>
      </w:tr>
      <w:tr w:rsidR="00DB49C0" w:rsidTr="00C51587">
        <w:trPr>
          <w:trHeight w:val="426"/>
        </w:trPr>
        <w:tc>
          <w:tcPr>
            <w:tcW w:w="1709" w:type="dxa"/>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三公经费（3分）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3</w:t>
            </w:r>
          </w:p>
        </w:tc>
      </w:tr>
      <w:tr w:rsidR="00DB49C0" w:rsidTr="00C51587">
        <w:trPr>
          <w:trHeight w:val="280"/>
        </w:trPr>
        <w:tc>
          <w:tcPr>
            <w:tcW w:w="1709" w:type="dxa"/>
            <w:tcBorders>
              <w:top w:val="single" w:sz="4" w:space="0" w:color="auto"/>
              <w:left w:val="single" w:sz="4" w:space="0" w:color="auto"/>
              <w:bottom w:val="nil"/>
              <w:right w:val="single" w:sz="4" w:space="0" w:color="auto"/>
            </w:tcBorders>
            <w:vAlign w:val="center"/>
          </w:tcPr>
          <w:p w:rsidR="00DB49C0" w:rsidRDefault="00DB49C0" w:rsidP="00122BA3">
            <w:pPr>
              <w:widowControl/>
              <w:spacing w:line="560" w:lineRule="exact"/>
              <w:jc w:val="center"/>
              <w:rPr>
                <w:rFonts w:ascii="宋体" w:hAnsi="宋体" w:cs="宋体"/>
                <w:color w:val="000000"/>
                <w:kern w:val="0"/>
                <w:sz w:val="15"/>
                <w:szCs w:val="15"/>
              </w:rPr>
            </w:pPr>
            <w:r>
              <w:rPr>
                <w:rFonts w:ascii="宋体" w:hAnsi="宋体" w:cs="宋体" w:hint="eastAsia"/>
                <w:color w:val="000000"/>
                <w:kern w:val="0"/>
                <w:sz w:val="15"/>
                <w:szCs w:val="15"/>
              </w:rPr>
              <w:t>综合管理</w:t>
            </w:r>
          </w:p>
        </w:tc>
        <w:tc>
          <w:tcPr>
            <w:tcW w:w="2408"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债务管理（2分）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债务还本付息（2）</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422"/>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center"/>
              <w:rPr>
                <w:rFonts w:ascii="宋体" w:hAnsi="宋体" w:cs="宋体"/>
                <w:color w:val="000000"/>
                <w:kern w:val="0"/>
                <w:sz w:val="15"/>
                <w:szCs w:val="15"/>
              </w:rPr>
            </w:pPr>
            <w:r>
              <w:rPr>
                <w:rFonts w:ascii="宋体" w:hAnsi="宋体" w:cs="宋体" w:hint="eastAsia"/>
                <w:color w:val="000000"/>
                <w:kern w:val="0"/>
                <w:sz w:val="15"/>
                <w:szCs w:val="15"/>
              </w:rPr>
              <w:t>（40分）</w:t>
            </w:r>
          </w:p>
        </w:tc>
        <w:tc>
          <w:tcPr>
            <w:tcW w:w="2408" w:type="dxa"/>
            <w:vMerge w:val="restart"/>
            <w:tcBorders>
              <w:top w:val="single" w:sz="4" w:space="0" w:color="auto"/>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非税收入执收情况（4分）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非税收入征收情况（2分）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434"/>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非税收入上缴情况（2分）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val="restart"/>
            <w:tcBorders>
              <w:top w:val="single" w:sz="4" w:space="0" w:color="auto"/>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政府采购实施计划（4分）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政府采购实施计划编制（2）</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政府采购实施计划的执行（2）</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409"/>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val="restart"/>
            <w:tcBorders>
              <w:top w:val="single" w:sz="4" w:space="0" w:color="auto"/>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资产管理（6分）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资产管理信息系统建设情况（2分）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508"/>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top w:val="nil"/>
              <w:left w:val="single" w:sz="4" w:space="0" w:color="auto"/>
              <w:bottom w:val="single" w:sz="8" w:space="0" w:color="000000"/>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行政事业单位资产清查开展情况（2分）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411"/>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行政事业单位资产报表上报情况（2分）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411"/>
        </w:trPr>
        <w:tc>
          <w:tcPr>
            <w:tcW w:w="1709" w:type="dxa"/>
            <w:vMerge w:val="restart"/>
            <w:tcBorders>
              <w:top w:val="nil"/>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p w:rsidR="00DB49C0" w:rsidRDefault="00DB49C0" w:rsidP="00122BA3">
            <w:pPr>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center"/>
              <w:rPr>
                <w:rFonts w:ascii="宋体" w:hAnsi="宋体" w:cs="宋体"/>
                <w:color w:val="000000"/>
                <w:kern w:val="0"/>
                <w:sz w:val="15"/>
                <w:szCs w:val="15"/>
              </w:rPr>
            </w:pPr>
            <w:r>
              <w:rPr>
                <w:rFonts w:ascii="宋体" w:hAnsi="宋体" w:cs="宋体" w:hint="eastAsia"/>
                <w:color w:val="000000"/>
                <w:kern w:val="0"/>
                <w:sz w:val="15"/>
                <w:szCs w:val="15"/>
              </w:rPr>
              <w:t>内控制度管理（2分）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内部控制度健全完整（2分）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1</w:t>
            </w:r>
          </w:p>
        </w:tc>
      </w:tr>
      <w:tr w:rsidR="00DB49C0" w:rsidTr="00C51587">
        <w:trPr>
          <w:trHeight w:val="403"/>
        </w:trPr>
        <w:tc>
          <w:tcPr>
            <w:tcW w:w="1709" w:type="dxa"/>
            <w:vMerge/>
            <w:tcBorders>
              <w:left w:val="single" w:sz="4" w:space="0" w:color="auto"/>
              <w:right w:val="single" w:sz="4" w:space="0" w:color="auto"/>
            </w:tcBorders>
            <w:vAlign w:val="center"/>
          </w:tcPr>
          <w:p w:rsidR="00DB49C0" w:rsidRDefault="00DB49C0" w:rsidP="00122BA3">
            <w:pPr>
              <w:spacing w:line="560" w:lineRule="exact"/>
              <w:jc w:val="left"/>
              <w:rPr>
                <w:rFonts w:ascii="宋体" w:hAnsi="宋体" w:cs="宋体"/>
                <w:color w:val="000000"/>
                <w:kern w:val="0"/>
                <w:sz w:val="22"/>
                <w:szCs w:val="22"/>
              </w:rPr>
            </w:pPr>
          </w:p>
        </w:tc>
        <w:tc>
          <w:tcPr>
            <w:tcW w:w="2408" w:type="dxa"/>
            <w:vMerge w:val="restart"/>
            <w:tcBorders>
              <w:top w:val="single" w:sz="4" w:space="0" w:color="auto"/>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信息公开（6分）</w:t>
            </w:r>
          </w:p>
          <w:p w:rsidR="00DB49C0" w:rsidRDefault="00DB49C0" w:rsidP="00122BA3">
            <w:pPr>
              <w:spacing w:line="560" w:lineRule="exact"/>
              <w:jc w:val="left"/>
              <w:rPr>
                <w:rFonts w:ascii="宋体" w:hAnsi="宋体" w:cs="宋体"/>
                <w:color w:val="000000"/>
                <w:kern w:val="0"/>
                <w:sz w:val="15"/>
                <w:szCs w:val="15"/>
              </w:rPr>
            </w:pPr>
          </w:p>
          <w:p w:rsidR="00DB49C0" w:rsidRDefault="00DB49C0" w:rsidP="00122BA3">
            <w:pPr>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预算公开（2分）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50"/>
        </w:trPr>
        <w:tc>
          <w:tcPr>
            <w:tcW w:w="1709" w:type="dxa"/>
            <w:vMerge/>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p>
        </w:tc>
        <w:tc>
          <w:tcPr>
            <w:tcW w:w="2408" w:type="dxa"/>
            <w:vMerge/>
            <w:tcBorders>
              <w:left w:val="single" w:sz="4" w:space="0" w:color="auto"/>
              <w:right w:val="single" w:sz="4" w:space="0" w:color="auto"/>
            </w:tcBorders>
            <w:vAlign w:val="center"/>
          </w:tcPr>
          <w:p w:rsidR="00DB49C0" w:rsidRDefault="00DB49C0" w:rsidP="00122BA3">
            <w:pPr>
              <w:spacing w:line="560" w:lineRule="exact"/>
              <w:jc w:val="left"/>
              <w:rPr>
                <w:rFonts w:ascii="宋体" w:hAnsi="宋体" w:cs="宋体"/>
                <w:color w:val="000000"/>
                <w:kern w:val="0"/>
                <w:sz w:val="15"/>
                <w:szCs w:val="15"/>
              </w:rPr>
            </w:pPr>
          </w:p>
        </w:tc>
        <w:tc>
          <w:tcPr>
            <w:tcW w:w="2839" w:type="dxa"/>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决算公开（2分）</w:t>
            </w:r>
          </w:p>
        </w:tc>
        <w:tc>
          <w:tcPr>
            <w:tcW w:w="1701" w:type="dxa"/>
            <w:tcBorders>
              <w:left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402"/>
        </w:trPr>
        <w:tc>
          <w:tcPr>
            <w:tcW w:w="1709" w:type="dxa"/>
            <w:tcBorders>
              <w:left w:val="single" w:sz="4" w:space="0" w:color="auto"/>
              <w:right w:val="single" w:sz="4" w:space="0" w:color="auto"/>
            </w:tcBorders>
            <w:vAlign w:val="center"/>
          </w:tcPr>
          <w:p w:rsidR="00DB49C0" w:rsidRDefault="00DB49C0" w:rsidP="00122BA3">
            <w:pPr>
              <w:spacing w:line="560" w:lineRule="exact"/>
              <w:jc w:val="left"/>
              <w:rPr>
                <w:rFonts w:ascii="宋体" w:hAnsi="宋体" w:cs="宋体"/>
                <w:color w:val="000000"/>
                <w:kern w:val="0"/>
                <w:sz w:val="22"/>
                <w:szCs w:val="22"/>
              </w:rPr>
            </w:pPr>
          </w:p>
        </w:tc>
        <w:tc>
          <w:tcPr>
            <w:tcW w:w="2408" w:type="dxa"/>
            <w:vMerge/>
            <w:tcBorders>
              <w:left w:val="single" w:sz="4" w:space="0" w:color="auto"/>
              <w:bottom w:val="single" w:sz="4" w:space="0" w:color="auto"/>
              <w:right w:val="single" w:sz="4" w:space="0" w:color="auto"/>
            </w:tcBorders>
            <w:vAlign w:val="center"/>
          </w:tcPr>
          <w:p w:rsidR="00DB49C0" w:rsidRDefault="00DB49C0" w:rsidP="00122BA3">
            <w:pPr>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绩效信息公开（2分）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551"/>
        </w:trPr>
        <w:tc>
          <w:tcPr>
            <w:tcW w:w="1709" w:type="dxa"/>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tcBorders>
              <w:top w:val="single" w:sz="4" w:space="0" w:color="auto"/>
              <w:left w:val="single" w:sz="4" w:space="0" w:color="auto"/>
              <w:right w:val="single" w:sz="4" w:space="0" w:color="auto"/>
            </w:tcBorders>
            <w:vAlign w:val="center"/>
          </w:tcPr>
          <w:p w:rsidR="00DB49C0" w:rsidRDefault="00DB49C0" w:rsidP="00122BA3">
            <w:pPr>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right w:val="single" w:sz="4" w:space="0" w:color="auto"/>
            </w:tcBorders>
            <w:vAlign w:val="center"/>
          </w:tcPr>
          <w:p w:rsidR="00DB49C0" w:rsidRDefault="00DB49C0" w:rsidP="00122BA3">
            <w:pPr>
              <w:widowControl/>
              <w:spacing w:line="560" w:lineRule="exact"/>
              <w:jc w:val="left"/>
              <w:rPr>
                <w:rFonts w:eastAsia="Times New Roman"/>
                <w:kern w:val="0"/>
                <w:sz w:val="20"/>
                <w:szCs w:val="20"/>
              </w:rPr>
            </w:pPr>
            <w:r>
              <w:rPr>
                <w:rFonts w:ascii="宋体" w:hAnsi="宋体" w:cs="宋体" w:hint="eastAsia"/>
                <w:color w:val="000000"/>
                <w:kern w:val="0"/>
                <w:sz w:val="15"/>
                <w:szCs w:val="15"/>
              </w:rPr>
              <w:t>评价项目覆盖率（2分）</w:t>
            </w:r>
          </w:p>
        </w:tc>
        <w:tc>
          <w:tcPr>
            <w:tcW w:w="1701" w:type="dxa"/>
            <w:tcBorders>
              <w:top w:val="single" w:sz="4" w:space="0" w:color="auto"/>
              <w:left w:val="single" w:sz="4" w:space="0" w:color="auto"/>
              <w:right w:val="single" w:sz="4" w:space="0" w:color="auto"/>
            </w:tcBorders>
            <w:vAlign w:val="center"/>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1</w:t>
            </w:r>
          </w:p>
        </w:tc>
      </w:tr>
      <w:tr w:rsidR="00DB49C0" w:rsidTr="00C51587">
        <w:trPr>
          <w:trHeight w:val="54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val="restart"/>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绩效评价（10分）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评价层次（2分）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1</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评价结果报告（2分）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tcBorders>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整改完成率（4分）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4</w:t>
            </w:r>
          </w:p>
        </w:tc>
      </w:tr>
      <w:tr w:rsidR="00DB49C0" w:rsidTr="00C51587">
        <w:trPr>
          <w:trHeight w:val="5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val="restart"/>
            <w:tcBorders>
              <w:top w:val="single" w:sz="4" w:space="0" w:color="auto"/>
              <w:left w:val="single" w:sz="4" w:space="0" w:color="auto"/>
              <w:right w:val="single" w:sz="4" w:space="0" w:color="auto"/>
            </w:tcBorders>
            <w:vAlign w:val="center"/>
          </w:tcPr>
          <w:p w:rsidR="00DB49C0" w:rsidRDefault="00DB49C0" w:rsidP="00122BA3">
            <w:pPr>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依法接受财政监督（6分）</w:t>
            </w:r>
          </w:p>
        </w:tc>
        <w:tc>
          <w:tcPr>
            <w:tcW w:w="2839" w:type="dxa"/>
            <w:vMerge w:val="restart"/>
            <w:tcBorders>
              <w:top w:val="single" w:sz="4" w:space="0" w:color="auto"/>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是否按要求开展自查自纠（2分）</w:t>
            </w:r>
          </w:p>
        </w:tc>
        <w:tc>
          <w:tcPr>
            <w:tcW w:w="1701" w:type="dxa"/>
            <w:vMerge w:val="restart"/>
            <w:tcBorders>
              <w:top w:val="single" w:sz="4" w:space="0" w:color="auto"/>
              <w:left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27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vMerge/>
            <w:tcBorders>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1701" w:type="dxa"/>
            <w:vMerge/>
            <w:tcBorders>
              <w:left w:val="single" w:sz="4" w:space="0" w:color="auto"/>
              <w:bottom w:val="single" w:sz="4" w:space="0" w:color="auto"/>
              <w:right w:val="single" w:sz="4" w:space="0" w:color="auto"/>
            </w:tcBorders>
          </w:tcPr>
          <w:p w:rsidR="00DB49C0" w:rsidRDefault="00DB49C0" w:rsidP="00122BA3">
            <w:pPr>
              <w:widowControl/>
              <w:spacing w:line="560" w:lineRule="exact"/>
              <w:jc w:val="center"/>
              <w:rPr>
                <w:kern w:val="0"/>
                <w:sz w:val="20"/>
                <w:szCs w:val="20"/>
              </w:rPr>
            </w:pPr>
          </w:p>
        </w:tc>
      </w:tr>
      <w:tr w:rsidR="00DB49C0" w:rsidTr="00C51587">
        <w:trPr>
          <w:trHeight w:val="28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重点检查发现违规违纪问题（2分）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360"/>
        </w:trPr>
        <w:tc>
          <w:tcPr>
            <w:tcW w:w="1709" w:type="dxa"/>
            <w:tcBorders>
              <w:top w:val="nil"/>
              <w:left w:val="single" w:sz="4" w:space="0" w:color="auto"/>
              <w:bottom w:val="nil"/>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vMerge w:val="restart"/>
            <w:tcBorders>
              <w:top w:val="single" w:sz="4" w:space="0" w:color="auto"/>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存在问题整改是否到位（2分）</w:t>
            </w:r>
          </w:p>
        </w:tc>
        <w:tc>
          <w:tcPr>
            <w:tcW w:w="1701" w:type="dxa"/>
            <w:vMerge w:val="restart"/>
            <w:tcBorders>
              <w:top w:val="single" w:sz="4" w:space="0" w:color="auto"/>
              <w:left w:val="single" w:sz="4" w:space="0" w:color="auto"/>
              <w:right w:val="single" w:sz="4" w:space="0" w:color="auto"/>
            </w:tcBorders>
          </w:tcPr>
          <w:p w:rsidR="00DB49C0" w:rsidRDefault="00DB49C0" w:rsidP="00122BA3">
            <w:pPr>
              <w:spacing w:line="560" w:lineRule="exact"/>
              <w:jc w:val="center"/>
              <w:rPr>
                <w:rFonts w:eastAsia="Times New Roman"/>
                <w:kern w:val="0"/>
                <w:sz w:val="20"/>
                <w:szCs w:val="20"/>
              </w:rPr>
            </w:pPr>
            <w:r>
              <w:rPr>
                <w:rFonts w:ascii="宋体" w:hAnsi="宋体" w:hint="eastAsia"/>
                <w:kern w:val="0"/>
                <w:sz w:val="20"/>
                <w:szCs w:val="20"/>
              </w:rPr>
              <w:t>2</w:t>
            </w:r>
          </w:p>
        </w:tc>
      </w:tr>
      <w:tr w:rsidR="00DB49C0" w:rsidTr="00C51587">
        <w:trPr>
          <w:trHeight w:val="217"/>
        </w:trPr>
        <w:tc>
          <w:tcPr>
            <w:tcW w:w="1709" w:type="dxa"/>
            <w:tcBorders>
              <w:top w:val="nil"/>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08" w:type="dxa"/>
            <w:vMerge/>
            <w:tcBorders>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vMerge/>
            <w:tcBorders>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1701" w:type="dxa"/>
            <w:vMerge/>
            <w:tcBorders>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p>
        </w:tc>
      </w:tr>
      <w:tr w:rsidR="00DB49C0" w:rsidTr="00C51587">
        <w:trPr>
          <w:trHeight w:val="280"/>
        </w:trPr>
        <w:tc>
          <w:tcPr>
            <w:tcW w:w="1709" w:type="dxa"/>
            <w:vMerge w:val="restart"/>
            <w:tcBorders>
              <w:top w:val="single" w:sz="4" w:space="0" w:color="auto"/>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p w:rsidR="00DB49C0" w:rsidRDefault="00DB49C0" w:rsidP="00122BA3">
            <w:pPr>
              <w:spacing w:line="560" w:lineRule="exact"/>
              <w:jc w:val="center"/>
              <w:rPr>
                <w:rFonts w:ascii="宋体" w:hAnsi="宋体" w:cs="宋体"/>
                <w:color w:val="000000"/>
                <w:kern w:val="0"/>
                <w:sz w:val="22"/>
                <w:szCs w:val="22"/>
              </w:rPr>
            </w:pPr>
            <w:r>
              <w:rPr>
                <w:rFonts w:ascii="宋体" w:hAnsi="宋体" w:cs="宋体" w:hint="eastAsia"/>
                <w:color w:val="000000"/>
                <w:kern w:val="0"/>
                <w:sz w:val="15"/>
                <w:szCs w:val="15"/>
              </w:rPr>
              <w:t>整体效益（30分）</w:t>
            </w:r>
          </w:p>
        </w:tc>
        <w:tc>
          <w:tcPr>
            <w:tcW w:w="2408" w:type="dxa"/>
            <w:vMerge w:val="restart"/>
            <w:tcBorders>
              <w:top w:val="single" w:sz="4" w:space="0" w:color="auto"/>
              <w:left w:val="single" w:sz="4" w:space="0" w:color="auto"/>
              <w:right w:val="single" w:sz="4" w:space="0" w:color="auto"/>
            </w:tcBorders>
            <w:vAlign w:val="center"/>
          </w:tcPr>
          <w:p w:rsidR="00DB49C0" w:rsidRDefault="00DB49C0" w:rsidP="00122BA3">
            <w:pPr>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部门整体绩效（30分）</w:t>
            </w: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部门职责履行结果（10分）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spacing w:line="560" w:lineRule="exact"/>
              <w:jc w:val="center"/>
              <w:rPr>
                <w:rFonts w:eastAsia="Times New Roman"/>
                <w:kern w:val="0"/>
                <w:sz w:val="20"/>
                <w:szCs w:val="20"/>
              </w:rPr>
            </w:pPr>
            <w:r>
              <w:rPr>
                <w:rFonts w:ascii="宋体" w:hAnsi="宋体" w:hint="eastAsia"/>
                <w:kern w:val="0"/>
                <w:sz w:val="20"/>
                <w:szCs w:val="20"/>
              </w:rPr>
              <w:t>10</w:t>
            </w:r>
          </w:p>
        </w:tc>
      </w:tr>
      <w:tr w:rsidR="00DB49C0" w:rsidTr="00C51587">
        <w:trPr>
          <w:trHeight w:val="360"/>
        </w:trPr>
        <w:tc>
          <w:tcPr>
            <w:tcW w:w="1709" w:type="dxa"/>
            <w:vMerge/>
            <w:tcBorders>
              <w:left w:val="single" w:sz="4" w:space="0" w:color="auto"/>
              <w:right w:val="single" w:sz="4" w:space="0" w:color="auto"/>
            </w:tcBorders>
            <w:vAlign w:val="center"/>
          </w:tcPr>
          <w:p w:rsidR="00DB49C0" w:rsidRDefault="00DB49C0" w:rsidP="00122BA3">
            <w:pPr>
              <w:widowControl/>
              <w:spacing w:line="560" w:lineRule="exact"/>
              <w:jc w:val="center"/>
              <w:rPr>
                <w:rFonts w:ascii="宋体" w:hAnsi="宋体" w:cs="宋体"/>
                <w:color w:val="000000"/>
                <w:kern w:val="0"/>
                <w:sz w:val="15"/>
                <w:szCs w:val="15"/>
              </w:rPr>
            </w:pPr>
          </w:p>
        </w:tc>
        <w:tc>
          <w:tcPr>
            <w:tcW w:w="2408" w:type="dxa"/>
            <w:vMerge/>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bottom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重点项目绩效评价结果（10分）</w:t>
            </w:r>
          </w:p>
        </w:tc>
        <w:tc>
          <w:tcPr>
            <w:tcW w:w="1701" w:type="dxa"/>
            <w:tcBorders>
              <w:top w:val="single" w:sz="4" w:space="0" w:color="auto"/>
              <w:left w:val="single" w:sz="4" w:space="0" w:color="auto"/>
              <w:bottom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9</w:t>
            </w:r>
          </w:p>
        </w:tc>
      </w:tr>
      <w:tr w:rsidR="00DB49C0" w:rsidTr="00C51587">
        <w:trPr>
          <w:trHeight w:val="425"/>
        </w:trPr>
        <w:tc>
          <w:tcPr>
            <w:tcW w:w="1709" w:type="dxa"/>
            <w:vMerge/>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408" w:type="dxa"/>
            <w:vMerge/>
            <w:tcBorders>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p>
        </w:tc>
        <w:tc>
          <w:tcPr>
            <w:tcW w:w="2839" w:type="dxa"/>
            <w:tcBorders>
              <w:top w:val="single" w:sz="4" w:space="0" w:color="auto"/>
              <w:left w:val="single" w:sz="4" w:space="0" w:color="auto"/>
              <w:right w:val="single" w:sz="4" w:space="0" w:color="auto"/>
            </w:tcBorders>
            <w:vAlign w:val="center"/>
          </w:tcPr>
          <w:p w:rsidR="00DB49C0" w:rsidRDefault="00DB49C0" w:rsidP="00122BA3">
            <w:pPr>
              <w:widowControl/>
              <w:spacing w:line="560" w:lineRule="exact"/>
              <w:jc w:val="left"/>
              <w:rPr>
                <w:rFonts w:ascii="宋体" w:hAnsi="宋体" w:cs="宋体"/>
                <w:color w:val="000000"/>
                <w:kern w:val="0"/>
                <w:sz w:val="15"/>
                <w:szCs w:val="15"/>
              </w:rPr>
            </w:pPr>
            <w:r>
              <w:rPr>
                <w:rFonts w:ascii="宋体" w:hAnsi="宋体" w:cs="宋体" w:hint="eastAsia"/>
                <w:color w:val="000000"/>
                <w:kern w:val="0"/>
                <w:sz w:val="15"/>
                <w:szCs w:val="15"/>
              </w:rPr>
              <w:t>服务对象满意度（10分）</w:t>
            </w:r>
          </w:p>
        </w:tc>
        <w:tc>
          <w:tcPr>
            <w:tcW w:w="1701" w:type="dxa"/>
            <w:tcBorders>
              <w:top w:val="single" w:sz="4" w:space="0" w:color="auto"/>
              <w:left w:val="single" w:sz="4" w:space="0" w:color="auto"/>
              <w:right w:val="single" w:sz="4" w:space="0" w:color="auto"/>
            </w:tcBorders>
          </w:tcPr>
          <w:p w:rsidR="00DB49C0" w:rsidRDefault="00DB49C0" w:rsidP="00122BA3">
            <w:pPr>
              <w:widowControl/>
              <w:spacing w:line="560" w:lineRule="exact"/>
              <w:jc w:val="center"/>
              <w:rPr>
                <w:rFonts w:eastAsia="Times New Roman"/>
                <w:kern w:val="0"/>
                <w:sz w:val="20"/>
                <w:szCs w:val="20"/>
              </w:rPr>
            </w:pPr>
            <w:r>
              <w:rPr>
                <w:rFonts w:ascii="宋体" w:hAnsi="宋体" w:hint="eastAsia"/>
                <w:kern w:val="0"/>
                <w:sz w:val="20"/>
                <w:szCs w:val="20"/>
              </w:rPr>
              <w:t>9</w:t>
            </w:r>
          </w:p>
        </w:tc>
      </w:tr>
      <w:tr w:rsidR="00DB49C0" w:rsidTr="00C51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709" w:type="dxa"/>
          </w:tcPr>
          <w:p w:rsidR="00DB49C0" w:rsidRDefault="00DB49C0" w:rsidP="00122BA3">
            <w:pPr>
              <w:spacing w:line="560" w:lineRule="exact"/>
              <w:jc w:val="center"/>
              <w:rPr>
                <w:rFonts w:ascii="黑体" w:eastAsia="黑体"/>
                <w:szCs w:val="32"/>
              </w:rPr>
            </w:pPr>
            <w:r>
              <w:rPr>
                <w:rFonts w:ascii="宋体" w:hAnsi="宋体" w:cs="宋体" w:hint="eastAsia"/>
                <w:color w:val="000000"/>
                <w:kern w:val="0"/>
                <w:sz w:val="15"/>
                <w:szCs w:val="15"/>
              </w:rPr>
              <w:t>评价总分</w:t>
            </w:r>
          </w:p>
        </w:tc>
        <w:tc>
          <w:tcPr>
            <w:tcW w:w="2408" w:type="dxa"/>
          </w:tcPr>
          <w:p w:rsidR="00DB49C0" w:rsidRDefault="00DB49C0" w:rsidP="00122BA3">
            <w:pPr>
              <w:adjustRightInd w:val="0"/>
              <w:snapToGrid w:val="0"/>
              <w:spacing w:line="560" w:lineRule="exact"/>
              <w:ind w:left="10" w:firstLineChars="200" w:firstLine="420"/>
              <w:rPr>
                <w:rFonts w:ascii="黑体" w:eastAsia="黑体"/>
                <w:szCs w:val="32"/>
              </w:rPr>
            </w:pPr>
          </w:p>
        </w:tc>
        <w:tc>
          <w:tcPr>
            <w:tcW w:w="2839" w:type="dxa"/>
          </w:tcPr>
          <w:p w:rsidR="00DB49C0" w:rsidRDefault="00DB49C0" w:rsidP="00122BA3">
            <w:pPr>
              <w:adjustRightInd w:val="0"/>
              <w:snapToGrid w:val="0"/>
              <w:spacing w:line="560" w:lineRule="exact"/>
              <w:ind w:left="10" w:firstLineChars="200" w:firstLine="420"/>
              <w:rPr>
                <w:rFonts w:ascii="黑体" w:eastAsia="黑体"/>
                <w:szCs w:val="32"/>
              </w:rPr>
            </w:pPr>
          </w:p>
        </w:tc>
        <w:tc>
          <w:tcPr>
            <w:tcW w:w="1701" w:type="dxa"/>
          </w:tcPr>
          <w:p w:rsidR="00DB49C0" w:rsidRDefault="00DB49C0" w:rsidP="00122BA3">
            <w:pPr>
              <w:widowControl/>
              <w:spacing w:line="560" w:lineRule="exact"/>
              <w:jc w:val="center"/>
              <w:rPr>
                <w:rFonts w:ascii="宋体" w:hAnsi="宋体"/>
                <w:kern w:val="0"/>
                <w:sz w:val="20"/>
                <w:szCs w:val="20"/>
              </w:rPr>
            </w:pPr>
            <w:r>
              <w:rPr>
                <w:rFonts w:ascii="宋体" w:hAnsi="宋体" w:hint="eastAsia"/>
                <w:kern w:val="0"/>
                <w:sz w:val="20"/>
                <w:szCs w:val="20"/>
              </w:rPr>
              <w:t>95</w:t>
            </w:r>
          </w:p>
        </w:tc>
      </w:tr>
    </w:tbl>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（二）存在的问题</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由于部分财政专项资金到位较晚，部分项目进度缓慢，完成期限较晚，预算编制还需进一步细化，尽量更加科学、合理。</w:t>
      </w:r>
    </w:p>
    <w:p w:rsidR="00DB49C0" w:rsidRPr="00122BA3" w:rsidRDefault="00DB49C0" w:rsidP="00122BA3">
      <w:pPr>
        <w:widowControl/>
        <w:adjustRightInd w:val="0"/>
        <w:snapToGrid w:val="0"/>
        <w:spacing w:line="560" w:lineRule="exact"/>
        <w:ind w:firstLine="720"/>
        <w:jc w:val="left"/>
        <w:rPr>
          <w:rFonts w:ascii="楷体" w:eastAsia="楷体" w:hAnsi="楷体" w:cs="仿宋"/>
          <w:b/>
          <w:color w:val="000000"/>
          <w:kern w:val="0"/>
          <w:sz w:val="32"/>
          <w:szCs w:val="32"/>
          <w:lang w:val="zh-CN"/>
        </w:rPr>
      </w:pPr>
      <w:r w:rsidRPr="00122BA3">
        <w:rPr>
          <w:rFonts w:ascii="楷体" w:eastAsia="楷体" w:hAnsi="楷体" w:cs="仿宋" w:hint="eastAsia"/>
          <w:b/>
          <w:color w:val="000000"/>
          <w:kern w:val="0"/>
          <w:sz w:val="32"/>
          <w:szCs w:val="32"/>
          <w:lang w:val="zh-CN"/>
        </w:rPr>
        <w:t xml:space="preserve">（三）改进建议 </w:t>
      </w:r>
    </w:p>
    <w:p w:rsidR="00DB49C0" w:rsidRPr="00285665" w:rsidRDefault="00DB49C0" w:rsidP="00122BA3">
      <w:pPr>
        <w:spacing w:line="560" w:lineRule="exact"/>
        <w:ind w:firstLineChars="200" w:firstLine="640"/>
        <w:rPr>
          <w:rFonts w:ascii="仿宋_GB2312" w:eastAsia="仿宋_GB2312"/>
          <w:bCs/>
          <w:color w:val="000000"/>
          <w:kern w:val="0"/>
          <w:sz w:val="32"/>
          <w:szCs w:val="32"/>
        </w:rPr>
      </w:pPr>
      <w:r w:rsidRPr="00285665">
        <w:rPr>
          <w:rFonts w:ascii="仿宋_GB2312" w:eastAsia="仿宋_GB2312" w:hint="eastAsia"/>
          <w:bCs/>
          <w:color w:val="000000"/>
          <w:kern w:val="0"/>
          <w:sz w:val="32"/>
          <w:szCs w:val="32"/>
        </w:rPr>
        <w:t>从2020年开始，我中心拟对项目进行及时追踪，分季度对项目进行绩效评价，提高资金使用效率。其次改进工作计划安排，在预算下达后加快上半年的预算执行，确保按期完成项目建设任务，充分发挥其经济、社会效益。。</w:t>
      </w:r>
    </w:p>
    <w:p w:rsidR="00DB49C0" w:rsidRDefault="00DB49C0" w:rsidP="00122BA3">
      <w:pPr>
        <w:spacing w:line="560" w:lineRule="exact"/>
        <w:ind w:firstLineChars="200" w:firstLine="640"/>
        <w:rPr>
          <w:rFonts w:ascii="宋体" w:hAnsi="宋体"/>
          <w:sz w:val="32"/>
          <w:szCs w:val="32"/>
        </w:rPr>
      </w:pPr>
    </w:p>
    <w:p w:rsidR="00DB49C0" w:rsidRDefault="00DB49C0" w:rsidP="00122BA3">
      <w:pPr>
        <w:spacing w:line="560" w:lineRule="exact"/>
        <w:ind w:firstLineChars="200" w:firstLine="640"/>
        <w:rPr>
          <w:rFonts w:ascii="宋体" w:hAnsi="宋体" w:hint="eastAsia"/>
          <w:sz w:val="32"/>
          <w:szCs w:val="32"/>
        </w:rPr>
      </w:pPr>
    </w:p>
    <w:p w:rsidR="00C87D2B" w:rsidRDefault="00C87D2B" w:rsidP="00122BA3">
      <w:pPr>
        <w:spacing w:line="560" w:lineRule="exact"/>
        <w:ind w:firstLineChars="200" w:firstLine="640"/>
        <w:rPr>
          <w:rFonts w:ascii="宋体" w:hAnsi="宋体"/>
          <w:sz w:val="32"/>
          <w:szCs w:val="32"/>
        </w:rPr>
      </w:pPr>
    </w:p>
    <w:p w:rsidR="00D20520" w:rsidRDefault="00D05353" w:rsidP="00122BA3">
      <w:pPr>
        <w:widowControl/>
        <w:adjustRightInd w:val="0"/>
        <w:snapToGrid w:val="0"/>
        <w:spacing w:line="560" w:lineRule="exact"/>
        <w:ind w:firstLineChars="700" w:firstLine="2240"/>
        <w:jc w:val="lef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绵阳市政务服务和公共资源交易服务中心</w:t>
      </w:r>
    </w:p>
    <w:p w:rsidR="00C87D2B" w:rsidRPr="00C87D2B" w:rsidRDefault="00C87D2B">
      <w:pPr>
        <w:widowControl/>
        <w:adjustRightInd w:val="0"/>
        <w:snapToGrid w:val="0"/>
        <w:spacing w:line="360" w:lineRule="auto"/>
        <w:ind w:firstLine="720"/>
        <w:jc w:val="left"/>
        <w:rPr>
          <w:rFonts w:ascii="仿宋_GB2312" w:eastAsia="仿宋_GB2312" w:hAnsi="Calibri" w:cs="仿宋" w:hint="eastAsia"/>
          <w:color w:val="000000"/>
          <w:kern w:val="0"/>
          <w:sz w:val="15"/>
          <w:szCs w:val="32"/>
        </w:rPr>
      </w:pPr>
      <w:r>
        <w:rPr>
          <w:rFonts w:ascii="仿宋_GB2312" w:eastAsia="仿宋_GB2312" w:hAnsi="Calibri" w:cs="仿宋" w:hint="eastAsia"/>
          <w:color w:val="000000"/>
          <w:kern w:val="0"/>
          <w:sz w:val="32"/>
          <w:szCs w:val="32"/>
        </w:rPr>
        <w:t xml:space="preserve">                  </w:t>
      </w:r>
    </w:p>
    <w:p w:rsidR="00D20520" w:rsidRDefault="00C87D2B">
      <w:pPr>
        <w:widowControl/>
        <w:adjustRightInd w:val="0"/>
        <w:snapToGrid w:val="0"/>
        <w:spacing w:line="360" w:lineRule="auto"/>
        <w:ind w:firstLine="720"/>
        <w:jc w:val="left"/>
        <w:rPr>
          <w:rFonts w:ascii="仿宋_GB2312" w:eastAsia="仿宋_GB2312" w:hAnsi="Calibri" w:cs="仿宋" w:hint="eastAsia"/>
          <w:color w:val="000000"/>
          <w:kern w:val="0"/>
          <w:sz w:val="32"/>
          <w:szCs w:val="32"/>
        </w:rPr>
      </w:pPr>
      <w:r>
        <w:rPr>
          <w:rFonts w:ascii="仿宋_GB2312" w:eastAsia="仿宋_GB2312" w:hAnsi="Calibri" w:cs="仿宋" w:hint="eastAsia"/>
          <w:color w:val="000000"/>
          <w:kern w:val="0"/>
          <w:sz w:val="32"/>
          <w:szCs w:val="32"/>
        </w:rPr>
        <w:t xml:space="preserve">                   2019年9月28日</w:t>
      </w:r>
    </w:p>
    <w:p w:rsidR="00C87D2B" w:rsidRDefault="00C87D2B">
      <w:pPr>
        <w:widowControl/>
        <w:adjustRightInd w:val="0"/>
        <w:snapToGrid w:val="0"/>
        <w:spacing w:line="360" w:lineRule="auto"/>
        <w:ind w:firstLine="720"/>
        <w:jc w:val="left"/>
        <w:rPr>
          <w:rFonts w:ascii="仿宋_GB2312" w:eastAsia="仿宋_GB2312" w:hAnsi="Calibri" w:cs="仿宋" w:hint="eastAsia"/>
          <w:color w:val="000000"/>
          <w:kern w:val="0"/>
          <w:sz w:val="32"/>
          <w:szCs w:val="32"/>
        </w:rPr>
      </w:pPr>
    </w:p>
    <w:p w:rsidR="00C87D2B" w:rsidRDefault="00C87D2B">
      <w:pPr>
        <w:widowControl/>
        <w:adjustRightInd w:val="0"/>
        <w:snapToGrid w:val="0"/>
        <w:spacing w:line="360" w:lineRule="auto"/>
        <w:ind w:firstLine="720"/>
        <w:jc w:val="left"/>
        <w:rPr>
          <w:rFonts w:ascii="仿宋_GB2312" w:eastAsia="仿宋_GB2312" w:hAnsi="Calibri" w:cs="仿宋" w:hint="eastAsia"/>
          <w:color w:val="000000"/>
          <w:kern w:val="0"/>
          <w:sz w:val="32"/>
          <w:szCs w:val="32"/>
        </w:rPr>
      </w:pPr>
    </w:p>
    <w:p w:rsidR="00C87D2B" w:rsidRDefault="00C87D2B">
      <w:pPr>
        <w:widowControl/>
        <w:adjustRightInd w:val="0"/>
        <w:snapToGrid w:val="0"/>
        <w:spacing w:line="360" w:lineRule="auto"/>
        <w:ind w:firstLine="720"/>
        <w:jc w:val="left"/>
        <w:rPr>
          <w:rFonts w:ascii="仿宋_GB2312" w:eastAsia="仿宋_GB2312" w:hAnsi="Calibri" w:cs="仿宋" w:hint="eastAsia"/>
          <w:color w:val="000000"/>
          <w:kern w:val="0"/>
          <w:sz w:val="32"/>
          <w:szCs w:val="32"/>
        </w:rPr>
      </w:pPr>
    </w:p>
    <w:p w:rsidR="00C87D2B" w:rsidRDefault="00C87D2B">
      <w:pPr>
        <w:widowControl/>
        <w:adjustRightInd w:val="0"/>
        <w:snapToGrid w:val="0"/>
        <w:spacing w:line="360" w:lineRule="auto"/>
        <w:ind w:firstLine="720"/>
        <w:jc w:val="left"/>
        <w:rPr>
          <w:rFonts w:ascii="仿宋_GB2312" w:eastAsia="仿宋_GB2312" w:hAnsi="Calibri" w:cs="仿宋" w:hint="eastAsia"/>
          <w:color w:val="000000"/>
          <w:kern w:val="0"/>
          <w:sz w:val="32"/>
          <w:szCs w:val="32"/>
        </w:rPr>
      </w:pPr>
    </w:p>
    <w:p w:rsidR="00C87D2B" w:rsidRDefault="00C87D2B">
      <w:pPr>
        <w:widowControl/>
        <w:adjustRightInd w:val="0"/>
        <w:snapToGrid w:val="0"/>
        <w:spacing w:line="360" w:lineRule="auto"/>
        <w:ind w:firstLine="720"/>
        <w:jc w:val="left"/>
        <w:rPr>
          <w:rFonts w:ascii="仿宋_GB2312" w:eastAsia="仿宋_GB2312" w:hAnsi="Calibri" w:cs="仿宋" w:hint="eastAsia"/>
          <w:color w:val="000000"/>
          <w:kern w:val="0"/>
          <w:sz w:val="32"/>
          <w:szCs w:val="32"/>
        </w:rPr>
      </w:pPr>
    </w:p>
    <w:p w:rsidR="00C87D2B" w:rsidRDefault="00C87D2B">
      <w:pPr>
        <w:widowControl/>
        <w:adjustRightInd w:val="0"/>
        <w:snapToGrid w:val="0"/>
        <w:spacing w:line="360" w:lineRule="auto"/>
        <w:ind w:firstLine="720"/>
        <w:jc w:val="left"/>
        <w:rPr>
          <w:rFonts w:ascii="仿宋_GB2312" w:eastAsia="仿宋_GB2312" w:hAnsi="Calibri" w:cs="仿宋"/>
          <w:color w:val="000000"/>
          <w:kern w:val="0"/>
          <w:sz w:val="32"/>
          <w:szCs w:val="32"/>
        </w:rPr>
      </w:pPr>
    </w:p>
    <w:p w:rsidR="00D20520" w:rsidRDefault="00D05353" w:rsidP="00285665">
      <w:pPr>
        <w:spacing w:line="600" w:lineRule="exact"/>
        <w:ind w:firstLineChars="550" w:firstLine="2420"/>
        <w:outlineLvl w:val="0"/>
        <w:rPr>
          <w:rStyle w:val="1Char"/>
          <w:rFonts w:ascii="黑体" w:eastAsia="黑体" w:hAnsi="黑体"/>
          <w:b w:val="0"/>
        </w:rPr>
      </w:pPr>
      <w:bookmarkStart w:id="63" w:name="_Toc15396618"/>
      <w:r>
        <w:rPr>
          <w:rFonts w:ascii="黑体" w:eastAsia="黑体" w:hAnsi="黑体" w:hint="eastAsia"/>
          <w:color w:val="000000"/>
          <w:sz w:val="44"/>
          <w:szCs w:val="44"/>
        </w:rPr>
        <w:t>第</w:t>
      </w:r>
      <w:r>
        <w:rPr>
          <w:rStyle w:val="1Char"/>
          <w:rFonts w:ascii="黑体" w:eastAsia="黑体" w:hAnsi="黑体" w:hint="eastAsia"/>
          <w:b w:val="0"/>
        </w:rPr>
        <w:t>五部分附表</w:t>
      </w:r>
      <w:bookmarkEnd w:id="58"/>
      <w:bookmarkEnd w:id="63"/>
    </w:p>
    <w:p w:rsidR="00D20520" w:rsidRDefault="00D20520">
      <w:pPr>
        <w:spacing w:line="600" w:lineRule="exact"/>
        <w:jc w:val="center"/>
        <w:outlineLvl w:val="0"/>
        <w:rPr>
          <w:rFonts w:ascii="仿宋" w:eastAsia="仿宋" w:hAnsi="仿宋"/>
          <w:b/>
          <w:color w:val="000000"/>
          <w:sz w:val="44"/>
          <w:szCs w:val="44"/>
        </w:rPr>
      </w:pPr>
    </w:p>
    <w:p w:rsidR="00D20520" w:rsidRDefault="00D05353">
      <w:pPr>
        <w:pStyle w:val="2"/>
        <w:rPr>
          <w:rFonts w:ascii="仿宋" w:eastAsia="仿宋" w:hAnsi="仿宋"/>
          <w:color w:val="000000"/>
        </w:rPr>
      </w:pPr>
      <w:bookmarkStart w:id="64" w:name="_Toc15396619"/>
      <w:r>
        <w:rPr>
          <w:rFonts w:ascii="仿宋" w:eastAsia="仿宋" w:hAnsi="仿宋" w:hint="eastAsia"/>
          <w:b w:val="0"/>
          <w:color w:val="000000"/>
        </w:rPr>
        <w:t>一、收</w:t>
      </w:r>
      <w:r>
        <w:rPr>
          <w:rStyle w:val="2Char"/>
          <w:rFonts w:ascii="仿宋" w:eastAsia="仿宋" w:hAnsi="仿宋" w:hint="eastAsia"/>
        </w:rPr>
        <w:t>入支出决算总表</w:t>
      </w:r>
      <w:bookmarkEnd w:id="64"/>
    </w:p>
    <w:p w:rsidR="00D20520" w:rsidRDefault="00D05353">
      <w:pPr>
        <w:pStyle w:val="2"/>
        <w:rPr>
          <w:rFonts w:ascii="仿宋" w:eastAsia="仿宋" w:hAnsi="仿宋"/>
          <w:color w:val="000000"/>
        </w:rPr>
      </w:pPr>
      <w:bookmarkStart w:id="65" w:name="_Toc15396620"/>
      <w:r>
        <w:rPr>
          <w:rFonts w:ascii="仿宋" w:eastAsia="仿宋" w:hAnsi="仿宋" w:hint="eastAsia"/>
          <w:b w:val="0"/>
          <w:color w:val="000000"/>
        </w:rPr>
        <w:t>二、收</w:t>
      </w:r>
      <w:r>
        <w:rPr>
          <w:rStyle w:val="2Char"/>
          <w:rFonts w:ascii="仿宋" w:eastAsia="仿宋" w:hAnsi="仿宋" w:hint="eastAsia"/>
        </w:rPr>
        <w:t>入总表</w:t>
      </w:r>
      <w:bookmarkEnd w:id="65"/>
    </w:p>
    <w:p w:rsidR="00D20520" w:rsidRDefault="00D05353">
      <w:pPr>
        <w:pStyle w:val="2"/>
        <w:rPr>
          <w:rFonts w:ascii="仿宋" w:eastAsia="仿宋" w:hAnsi="仿宋"/>
          <w:color w:val="000000"/>
        </w:rPr>
      </w:pPr>
      <w:bookmarkStart w:id="6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6"/>
    </w:p>
    <w:p w:rsidR="00D20520" w:rsidRDefault="00D05353">
      <w:pPr>
        <w:pStyle w:val="2"/>
        <w:rPr>
          <w:rFonts w:ascii="仿宋" w:eastAsia="仿宋" w:hAnsi="仿宋"/>
          <w:b w:val="0"/>
          <w:color w:val="000000"/>
        </w:rPr>
      </w:pPr>
      <w:bookmarkStart w:id="6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7"/>
    </w:p>
    <w:p w:rsidR="00D20520" w:rsidRDefault="00D05353">
      <w:pPr>
        <w:pStyle w:val="2"/>
        <w:rPr>
          <w:rFonts w:ascii="仿宋" w:eastAsia="仿宋" w:hAnsi="仿宋"/>
          <w:color w:val="000000"/>
        </w:rPr>
      </w:pPr>
      <w:bookmarkStart w:id="6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8"/>
    </w:p>
    <w:p w:rsidR="00D20520" w:rsidRDefault="00D05353">
      <w:pPr>
        <w:pStyle w:val="2"/>
        <w:rPr>
          <w:rFonts w:ascii="仿宋" w:eastAsia="仿宋" w:hAnsi="仿宋"/>
          <w:color w:val="000000"/>
        </w:rPr>
      </w:pPr>
      <w:bookmarkStart w:id="69"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9"/>
    </w:p>
    <w:p w:rsidR="00D20520" w:rsidRDefault="00D05353">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D20520" w:rsidRDefault="00D05353">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D20520" w:rsidRDefault="00D05353">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D20520" w:rsidRDefault="00D05353">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D20520" w:rsidRDefault="00D05353">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D20520" w:rsidRDefault="00D05353">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D20520" w:rsidRDefault="00D05353">
      <w:pPr>
        <w:pStyle w:val="2"/>
        <w:rPr>
          <w:rFonts w:ascii="仿宋" w:eastAsia="仿宋" w:hAnsi="仿宋"/>
          <w:color w:val="000000"/>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6"/>
    </w:p>
    <w:sectPr w:rsidR="00D20520" w:rsidSect="00D20520">
      <w:headerReference w:type="default" r:id="rId9"/>
      <w:footerReference w:type="defaul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BAA" w:rsidRDefault="00D95BAA" w:rsidP="00D20520">
      <w:r>
        <w:separator/>
      </w:r>
    </w:p>
  </w:endnote>
  <w:endnote w:type="continuationSeparator" w:id="1">
    <w:p w:rsidR="00D95BAA" w:rsidRDefault="00D95BAA" w:rsidP="00D2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40" w:rsidRDefault="00E23B77">
    <w:pPr>
      <w:pStyle w:val="a5"/>
      <w:jc w:val="center"/>
    </w:pPr>
    <w:r w:rsidRPr="00E23B77">
      <w:rPr>
        <w:lang w:val="en-US"/>
      </w:rPr>
      <w:fldChar w:fldCharType="begin"/>
    </w:r>
    <w:r w:rsidR="00027440">
      <w:instrText>PAGE   \* MERGEFORMAT</w:instrText>
    </w:r>
    <w:r w:rsidRPr="00E23B77">
      <w:rPr>
        <w:lang w:val="en-US"/>
      </w:rPr>
      <w:fldChar w:fldCharType="separate"/>
    </w:r>
    <w:r w:rsidR="00C87D2B" w:rsidRPr="00C87D2B">
      <w:rPr>
        <w:noProof/>
        <w:lang w:val="zh-CN"/>
      </w:rPr>
      <w:t>35</w:t>
    </w:r>
    <w:r>
      <w:rPr>
        <w:lang w:val="zh-CN"/>
      </w:rPr>
      <w:fldChar w:fldCharType="end"/>
    </w:r>
  </w:p>
  <w:p w:rsidR="00027440" w:rsidRDefault="000274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BAA" w:rsidRDefault="00D95BAA" w:rsidP="00D20520">
      <w:r>
        <w:separator/>
      </w:r>
    </w:p>
  </w:footnote>
  <w:footnote w:type="continuationSeparator" w:id="1">
    <w:p w:rsidR="00D95BAA" w:rsidRDefault="00D95BAA" w:rsidP="00D2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40" w:rsidRDefault="0002744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D11B9038"/>
    <w:multiLevelType w:val="singleLevel"/>
    <w:tmpl w:val="D11B9038"/>
    <w:lvl w:ilvl="0">
      <w:start w:val="1"/>
      <w:numFmt w:val="decimal"/>
      <w:suff w:val="nothing"/>
      <w:lvlText w:val="（%1）"/>
      <w:lvlJc w:val="left"/>
    </w:lvl>
  </w:abstractNum>
  <w:abstractNum w:abstractNumId="2">
    <w:nsid w:val="EC0BEF30"/>
    <w:multiLevelType w:val="singleLevel"/>
    <w:tmpl w:val="FAE2389A"/>
    <w:lvl w:ilvl="0">
      <w:start w:val="1"/>
      <w:numFmt w:val="chineseCounting"/>
      <w:suff w:val="nothing"/>
      <w:lvlText w:val="（%1）"/>
      <w:lvlJc w:val="left"/>
      <w:rPr>
        <w:rFonts w:ascii="楷体" w:eastAsia="楷体" w:hAnsi="楷体" w:cs="楷体_GB2312" w:hint="eastAsia"/>
        <w:b/>
        <w:bCs/>
        <w:sz w:val="32"/>
        <w:szCs w:val="32"/>
      </w:rPr>
    </w:lvl>
  </w:abstractNum>
  <w:abstractNum w:abstractNumId="3">
    <w:nsid w:val="F095BEA4"/>
    <w:multiLevelType w:val="singleLevel"/>
    <w:tmpl w:val="F095BEA4"/>
    <w:lvl w:ilvl="0">
      <w:start w:val="1"/>
      <w:numFmt w:val="decimal"/>
      <w:suff w:val="space"/>
      <w:lvlText w:val="（%1）"/>
      <w:lvlJc w:val="left"/>
    </w:lvl>
  </w:abstractNum>
  <w:abstractNum w:abstractNumId="4">
    <w:nsid w:val="1272550B"/>
    <w:multiLevelType w:val="multilevel"/>
    <w:tmpl w:val="1272550B"/>
    <w:lvl w:ilvl="0">
      <w:start w:val="1"/>
      <w:numFmt w:val="japaneseCounting"/>
      <w:lvlText w:val="%1、"/>
      <w:lvlJc w:val="left"/>
      <w:pPr>
        <w:ind w:left="1288"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multilevel"/>
    <w:tmpl w:val="356274D8"/>
    <w:lvl w:ilvl="0">
      <w:start w:val="10"/>
      <w:numFmt w:val="japaneseCounting"/>
      <w:lvlText w:val="%1、"/>
      <w:lvlJc w:val="left"/>
      <w:pPr>
        <w:ind w:left="1429" w:hanging="720"/>
      </w:pPr>
      <w:rPr>
        <w:rFonts w:cs="Times New Roman" w:hint="default"/>
        <w:lang w:val="en-US"/>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6">
    <w:nsid w:val="1E8E7251"/>
    <w:multiLevelType w:val="singleLevel"/>
    <w:tmpl w:val="1E8E7251"/>
    <w:lvl w:ilvl="0">
      <w:start w:val="1"/>
      <w:numFmt w:val="decimal"/>
      <w:lvlText w:val="%1."/>
      <w:lvlJc w:val="left"/>
      <w:pPr>
        <w:tabs>
          <w:tab w:val="left" w:pos="312"/>
        </w:tabs>
      </w:pPr>
    </w:lvl>
  </w:abstractNum>
  <w:abstractNum w:abstractNumId="7">
    <w:nsid w:val="228201A8"/>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8">
    <w:nsid w:val="2607BB39"/>
    <w:multiLevelType w:val="singleLevel"/>
    <w:tmpl w:val="2607BB39"/>
    <w:lvl w:ilvl="0">
      <w:start w:val="2"/>
      <w:numFmt w:val="chineseCounting"/>
      <w:suff w:val="nothing"/>
      <w:lvlText w:val="%1、"/>
      <w:lvlJc w:val="left"/>
      <w:rPr>
        <w:rFonts w:hint="eastAsia"/>
      </w:rPr>
    </w:lvl>
  </w:abstractNum>
  <w:num w:numId="1">
    <w:abstractNumId w:val="8"/>
  </w:num>
  <w:num w:numId="2">
    <w:abstractNumId w:val="4"/>
  </w:num>
  <w:num w:numId="3">
    <w:abstractNumId w:val="6"/>
  </w:num>
  <w:num w:numId="4">
    <w:abstractNumId w:val="3"/>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69A1"/>
    <w:rsid w:val="000222C6"/>
    <w:rsid w:val="00024C88"/>
    <w:rsid w:val="0002549F"/>
    <w:rsid w:val="00027440"/>
    <w:rsid w:val="0006487A"/>
    <w:rsid w:val="00065F8F"/>
    <w:rsid w:val="0007340D"/>
    <w:rsid w:val="000768F2"/>
    <w:rsid w:val="0009184B"/>
    <w:rsid w:val="000932C4"/>
    <w:rsid w:val="0009593C"/>
    <w:rsid w:val="000B047F"/>
    <w:rsid w:val="000B5923"/>
    <w:rsid w:val="000B5A48"/>
    <w:rsid w:val="000B6FF3"/>
    <w:rsid w:val="000C3467"/>
    <w:rsid w:val="000C3CA6"/>
    <w:rsid w:val="000D1267"/>
    <w:rsid w:val="000D1D50"/>
    <w:rsid w:val="000D5782"/>
    <w:rsid w:val="000E6613"/>
    <w:rsid w:val="000E7119"/>
    <w:rsid w:val="000F0CC6"/>
    <w:rsid w:val="000F2400"/>
    <w:rsid w:val="000F69C1"/>
    <w:rsid w:val="00114E9B"/>
    <w:rsid w:val="00122BA3"/>
    <w:rsid w:val="0014729F"/>
    <w:rsid w:val="00157BAB"/>
    <w:rsid w:val="00162C32"/>
    <w:rsid w:val="001654D1"/>
    <w:rsid w:val="00166979"/>
    <w:rsid w:val="00173D83"/>
    <w:rsid w:val="0018106D"/>
    <w:rsid w:val="001877A7"/>
    <w:rsid w:val="00191536"/>
    <w:rsid w:val="00196687"/>
    <w:rsid w:val="001B3133"/>
    <w:rsid w:val="001C0962"/>
    <w:rsid w:val="001D7531"/>
    <w:rsid w:val="001E737D"/>
    <w:rsid w:val="001F0592"/>
    <w:rsid w:val="001F7506"/>
    <w:rsid w:val="002006CD"/>
    <w:rsid w:val="0020080B"/>
    <w:rsid w:val="00201A44"/>
    <w:rsid w:val="00201C19"/>
    <w:rsid w:val="00202B36"/>
    <w:rsid w:val="00204B7A"/>
    <w:rsid w:val="0021101A"/>
    <w:rsid w:val="00220536"/>
    <w:rsid w:val="002273E8"/>
    <w:rsid w:val="00235629"/>
    <w:rsid w:val="00241227"/>
    <w:rsid w:val="00242B3F"/>
    <w:rsid w:val="00256F44"/>
    <w:rsid w:val="00260C38"/>
    <w:rsid w:val="002616C0"/>
    <w:rsid w:val="002662AA"/>
    <w:rsid w:val="00280496"/>
    <w:rsid w:val="00285665"/>
    <w:rsid w:val="00295495"/>
    <w:rsid w:val="0029715C"/>
    <w:rsid w:val="002B2613"/>
    <w:rsid w:val="002C13B0"/>
    <w:rsid w:val="002D53DE"/>
    <w:rsid w:val="002F1818"/>
    <w:rsid w:val="002F567B"/>
    <w:rsid w:val="00320227"/>
    <w:rsid w:val="003216A9"/>
    <w:rsid w:val="0037013F"/>
    <w:rsid w:val="00380C92"/>
    <w:rsid w:val="003A484F"/>
    <w:rsid w:val="003B0BE0"/>
    <w:rsid w:val="003B0C1B"/>
    <w:rsid w:val="003B12A5"/>
    <w:rsid w:val="003B688C"/>
    <w:rsid w:val="003B78A9"/>
    <w:rsid w:val="003C0291"/>
    <w:rsid w:val="003C39AE"/>
    <w:rsid w:val="003C7B60"/>
    <w:rsid w:val="003D1FB2"/>
    <w:rsid w:val="003D66DA"/>
    <w:rsid w:val="003E1310"/>
    <w:rsid w:val="003E6F55"/>
    <w:rsid w:val="00406254"/>
    <w:rsid w:val="004223DE"/>
    <w:rsid w:val="004325A2"/>
    <w:rsid w:val="00434489"/>
    <w:rsid w:val="00437085"/>
    <w:rsid w:val="00440044"/>
    <w:rsid w:val="00443880"/>
    <w:rsid w:val="004464F4"/>
    <w:rsid w:val="00471401"/>
    <w:rsid w:val="00473F31"/>
    <w:rsid w:val="0048263A"/>
    <w:rsid w:val="00487E5D"/>
    <w:rsid w:val="00494C54"/>
    <w:rsid w:val="004A711F"/>
    <w:rsid w:val="004B199D"/>
    <w:rsid w:val="004B4690"/>
    <w:rsid w:val="004E0A2D"/>
    <w:rsid w:val="004E206B"/>
    <w:rsid w:val="004E6DF7"/>
    <w:rsid w:val="004F0FBD"/>
    <w:rsid w:val="00504027"/>
    <w:rsid w:val="00505A47"/>
    <w:rsid w:val="00512FDA"/>
    <w:rsid w:val="00520DA0"/>
    <w:rsid w:val="00531422"/>
    <w:rsid w:val="005664BB"/>
    <w:rsid w:val="0057481D"/>
    <w:rsid w:val="00574886"/>
    <w:rsid w:val="0058486E"/>
    <w:rsid w:val="00596F84"/>
    <w:rsid w:val="005D1C8B"/>
    <w:rsid w:val="005D5CED"/>
    <w:rsid w:val="005D7DBA"/>
    <w:rsid w:val="005F1A4C"/>
    <w:rsid w:val="006005D7"/>
    <w:rsid w:val="0060532A"/>
    <w:rsid w:val="00605688"/>
    <w:rsid w:val="006070AF"/>
    <w:rsid w:val="00607E6C"/>
    <w:rsid w:val="006101B1"/>
    <w:rsid w:val="00614E44"/>
    <w:rsid w:val="00622830"/>
    <w:rsid w:val="00630AEF"/>
    <w:rsid w:val="006325F8"/>
    <w:rsid w:val="00634C9A"/>
    <w:rsid w:val="006440E4"/>
    <w:rsid w:val="006515A6"/>
    <w:rsid w:val="00652A3F"/>
    <w:rsid w:val="00656002"/>
    <w:rsid w:val="0066343B"/>
    <w:rsid w:val="00664777"/>
    <w:rsid w:val="006748A4"/>
    <w:rsid w:val="00683E73"/>
    <w:rsid w:val="006A3141"/>
    <w:rsid w:val="006A5E34"/>
    <w:rsid w:val="006B2422"/>
    <w:rsid w:val="006B2B9A"/>
    <w:rsid w:val="006C1937"/>
    <w:rsid w:val="006D1BC7"/>
    <w:rsid w:val="006F020C"/>
    <w:rsid w:val="007127B7"/>
    <w:rsid w:val="0073193B"/>
    <w:rsid w:val="007416B6"/>
    <w:rsid w:val="00746F48"/>
    <w:rsid w:val="0075404D"/>
    <w:rsid w:val="0076182A"/>
    <w:rsid w:val="00767735"/>
    <w:rsid w:val="00767B7E"/>
    <w:rsid w:val="007770C3"/>
    <w:rsid w:val="0078241F"/>
    <w:rsid w:val="00784D24"/>
    <w:rsid w:val="00785FBA"/>
    <w:rsid w:val="00786E4A"/>
    <w:rsid w:val="007875EB"/>
    <w:rsid w:val="0079426B"/>
    <w:rsid w:val="007A2581"/>
    <w:rsid w:val="007A5CF1"/>
    <w:rsid w:val="007C005C"/>
    <w:rsid w:val="007D312A"/>
    <w:rsid w:val="007D3F19"/>
    <w:rsid w:val="007E23B0"/>
    <w:rsid w:val="007F1991"/>
    <w:rsid w:val="007F2C2F"/>
    <w:rsid w:val="007F55FC"/>
    <w:rsid w:val="007F5665"/>
    <w:rsid w:val="00800112"/>
    <w:rsid w:val="00803931"/>
    <w:rsid w:val="00814972"/>
    <w:rsid w:val="008253BB"/>
    <w:rsid w:val="0083706E"/>
    <w:rsid w:val="008423A5"/>
    <w:rsid w:val="00850625"/>
    <w:rsid w:val="00853718"/>
    <w:rsid w:val="00855221"/>
    <w:rsid w:val="00860645"/>
    <w:rsid w:val="0086251C"/>
    <w:rsid w:val="00871F71"/>
    <w:rsid w:val="0087244E"/>
    <w:rsid w:val="00885AF4"/>
    <w:rsid w:val="008939CD"/>
    <w:rsid w:val="008B768C"/>
    <w:rsid w:val="008C4DB1"/>
    <w:rsid w:val="008C4EAF"/>
    <w:rsid w:val="008C5176"/>
    <w:rsid w:val="008C7FD0"/>
    <w:rsid w:val="008E1C75"/>
    <w:rsid w:val="008E1DE7"/>
    <w:rsid w:val="008E707C"/>
    <w:rsid w:val="00900B08"/>
    <w:rsid w:val="00902155"/>
    <w:rsid w:val="00902FA3"/>
    <w:rsid w:val="00905DAC"/>
    <w:rsid w:val="00910E7D"/>
    <w:rsid w:val="00916A78"/>
    <w:rsid w:val="00920665"/>
    <w:rsid w:val="00923564"/>
    <w:rsid w:val="0092392E"/>
    <w:rsid w:val="009315F9"/>
    <w:rsid w:val="00941482"/>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C633F"/>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74752"/>
    <w:rsid w:val="00A914B9"/>
    <w:rsid w:val="00A91760"/>
    <w:rsid w:val="00A93B00"/>
    <w:rsid w:val="00A93C21"/>
    <w:rsid w:val="00AA7C0D"/>
    <w:rsid w:val="00AC0CA4"/>
    <w:rsid w:val="00AC3C6A"/>
    <w:rsid w:val="00AD5620"/>
    <w:rsid w:val="00AD65DF"/>
    <w:rsid w:val="00AD7C1B"/>
    <w:rsid w:val="00AE16BA"/>
    <w:rsid w:val="00AE1EBE"/>
    <w:rsid w:val="00B03C9D"/>
    <w:rsid w:val="00B060AE"/>
    <w:rsid w:val="00B10517"/>
    <w:rsid w:val="00B133B5"/>
    <w:rsid w:val="00B14E76"/>
    <w:rsid w:val="00B161B8"/>
    <w:rsid w:val="00B2048C"/>
    <w:rsid w:val="00B24855"/>
    <w:rsid w:val="00B310B9"/>
    <w:rsid w:val="00B32B86"/>
    <w:rsid w:val="00B35F3F"/>
    <w:rsid w:val="00B36CBB"/>
    <w:rsid w:val="00B41400"/>
    <w:rsid w:val="00B425E0"/>
    <w:rsid w:val="00B440AA"/>
    <w:rsid w:val="00B44B70"/>
    <w:rsid w:val="00B53C56"/>
    <w:rsid w:val="00B57B78"/>
    <w:rsid w:val="00B77EA6"/>
    <w:rsid w:val="00B81598"/>
    <w:rsid w:val="00B841F1"/>
    <w:rsid w:val="00B944D6"/>
    <w:rsid w:val="00BA0C34"/>
    <w:rsid w:val="00BA6639"/>
    <w:rsid w:val="00BB0FFC"/>
    <w:rsid w:val="00BB4DF0"/>
    <w:rsid w:val="00BC289F"/>
    <w:rsid w:val="00BC5361"/>
    <w:rsid w:val="00BC5460"/>
    <w:rsid w:val="00BC6B50"/>
    <w:rsid w:val="00BD0E25"/>
    <w:rsid w:val="00BE2EC6"/>
    <w:rsid w:val="00BF5BD6"/>
    <w:rsid w:val="00C03E31"/>
    <w:rsid w:val="00C05BB1"/>
    <w:rsid w:val="00C33E72"/>
    <w:rsid w:val="00C33EE6"/>
    <w:rsid w:val="00C354B2"/>
    <w:rsid w:val="00C35554"/>
    <w:rsid w:val="00C42709"/>
    <w:rsid w:val="00C51587"/>
    <w:rsid w:val="00C533CC"/>
    <w:rsid w:val="00C5751C"/>
    <w:rsid w:val="00C61BFC"/>
    <w:rsid w:val="00C62B85"/>
    <w:rsid w:val="00C65438"/>
    <w:rsid w:val="00C87D2B"/>
    <w:rsid w:val="00C91CBB"/>
    <w:rsid w:val="00C92233"/>
    <w:rsid w:val="00CA18FB"/>
    <w:rsid w:val="00CC09B6"/>
    <w:rsid w:val="00CC666F"/>
    <w:rsid w:val="00CD1E3F"/>
    <w:rsid w:val="00CE2FE0"/>
    <w:rsid w:val="00CE44F6"/>
    <w:rsid w:val="00CE49DA"/>
    <w:rsid w:val="00CE5DAA"/>
    <w:rsid w:val="00CE7B61"/>
    <w:rsid w:val="00D00095"/>
    <w:rsid w:val="00D05353"/>
    <w:rsid w:val="00D14ADB"/>
    <w:rsid w:val="00D20520"/>
    <w:rsid w:val="00D20620"/>
    <w:rsid w:val="00D26091"/>
    <w:rsid w:val="00D34E7C"/>
    <w:rsid w:val="00D35489"/>
    <w:rsid w:val="00D51276"/>
    <w:rsid w:val="00D7035F"/>
    <w:rsid w:val="00D95BAA"/>
    <w:rsid w:val="00DA65AC"/>
    <w:rsid w:val="00DB0F51"/>
    <w:rsid w:val="00DB1913"/>
    <w:rsid w:val="00DB49C0"/>
    <w:rsid w:val="00DC410D"/>
    <w:rsid w:val="00DC68CA"/>
    <w:rsid w:val="00DC7CBA"/>
    <w:rsid w:val="00DD73B7"/>
    <w:rsid w:val="00DD7662"/>
    <w:rsid w:val="00DE717E"/>
    <w:rsid w:val="00DF28BC"/>
    <w:rsid w:val="00DF34B9"/>
    <w:rsid w:val="00DF39A1"/>
    <w:rsid w:val="00E01053"/>
    <w:rsid w:val="00E02633"/>
    <w:rsid w:val="00E07ACF"/>
    <w:rsid w:val="00E22CBD"/>
    <w:rsid w:val="00E23B77"/>
    <w:rsid w:val="00E331A1"/>
    <w:rsid w:val="00E33202"/>
    <w:rsid w:val="00E336A9"/>
    <w:rsid w:val="00E50624"/>
    <w:rsid w:val="00E561A8"/>
    <w:rsid w:val="00E568DF"/>
    <w:rsid w:val="00E64269"/>
    <w:rsid w:val="00E82267"/>
    <w:rsid w:val="00EA010F"/>
    <w:rsid w:val="00EA24C3"/>
    <w:rsid w:val="00ED1B63"/>
    <w:rsid w:val="00ED3C1F"/>
    <w:rsid w:val="00ED4085"/>
    <w:rsid w:val="00ED420E"/>
    <w:rsid w:val="00EE2F57"/>
    <w:rsid w:val="00EE54CA"/>
    <w:rsid w:val="00EF4C34"/>
    <w:rsid w:val="00EF4F57"/>
    <w:rsid w:val="00EF77C6"/>
    <w:rsid w:val="00F05438"/>
    <w:rsid w:val="00F1361C"/>
    <w:rsid w:val="00F160C7"/>
    <w:rsid w:val="00F36D8F"/>
    <w:rsid w:val="00F417B1"/>
    <w:rsid w:val="00F602DF"/>
    <w:rsid w:val="00F81FD9"/>
    <w:rsid w:val="00F841AA"/>
    <w:rsid w:val="00FA02F5"/>
    <w:rsid w:val="00FA23E8"/>
    <w:rsid w:val="00FB03A8"/>
    <w:rsid w:val="00FC1E5D"/>
    <w:rsid w:val="00FD3CC1"/>
    <w:rsid w:val="00FE70B5"/>
    <w:rsid w:val="00FF1E02"/>
    <w:rsid w:val="00FF30B4"/>
    <w:rsid w:val="03923477"/>
    <w:rsid w:val="046C1AC7"/>
    <w:rsid w:val="06DA51DC"/>
    <w:rsid w:val="06EB4492"/>
    <w:rsid w:val="07E548AE"/>
    <w:rsid w:val="0B9D4851"/>
    <w:rsid w:val="0D427226"/>
    <w:rsid w:val="0F040AFB"/>
    <w:rsid w:val="0F9A063D"/>
    <w:rsid w:val="0FA91891"/>
    <w:rsid w:val="105509B6"/>
    <w:rsid w:val="10C055FF"/>
    <w:rsid w:val="11DB2C72"/>
    <w:rsid w:val="140F713C"/>
    <w:rsid w:val="16BB723D"/>
    <w:rsid w:val="19126B74"/>
    <w:rsid w:val="1B1E0C3A"/>
    <w:rsid w:val="1BAA5402"/>
    <w:rsid w:val="1BD36A99"/>
    <w:rsid w:val="1CA81584"/>
    <w:rsid w:val="20CE4DD3"/>
    <w:rsid w:val="240371BF"/>
    <w:rsid w:val="260A7FD2"/>
    <w:rsid w:val="275147EF"/>
    <w:rsid w:val="29FD04D3"/>
    <w:rsid w:val="2A001C58"/>
    <w:rsid w:val="2B846621"/>
    <w:rsid w:val="2C7B5495"/>
    <w:rsid w:val="2CC40460"/>
    <w:rsid w:val="2DDA7536"/>
    <w:rsid w:val="2F032B60"/>
    <w:rsid w:val="319F7F4E"/>
    <w:rsid w:val="3DBA792E"/>
    <w:rsid w:val="3DE13DDA"/>
    <w:rsid w:val="3E7A6DCE"/>
    <w:rsid w:val="40D50DEF"/>
    <w:rsid w:val="4157046E"/>
    <w:rsid w:val="431C38A5"/>
    <w:rsid w:val="46A343F8"/>
    <w:rsid w:val="49552334"/>
    <w:rsid w:val="495E4A99"/>
    <w:rsid w:val="4A294617"/>
    <w:rsid w:val="4ACD5590"/>
    <w:rsid w:val="4AF153A2"/>
    <w:rsid w:val="4E086060"/>
    <w:rsid w:val="50061B53"/>
    <w:rsid w:val="514D2753"/>
    <w:rsid w:val="538558E4"/>
    <w:rsid w:val="55AC27B1"/>
    <w:rsid w:val="56662F65"/>
    <w:rsid w:val="58785E7C"/>
    <w:rsid w:val="59280709"/>
    <w:rsid w:val="594C4D55"/>
    <w:rsid w:val="5AB75F42"/>
    <w:rsid w:val="5CC658C4"/>
    <w:rsid w:val="5EE27D61"/>
    <w:rsid w:val="5FFC07A9"/>
    <w:rsid w:val="625D5E9A"/>
    <w:rsid w:val="644F0407"/>
    <w:rsid w:val="67C31CD0"/>
    <w:rsid w:val="683C49FC"/>
    <w:rsid w:val="6BDA4367"/>
    <w:rsid w:val="6C2823BA"/>
    <w:rsid w:val="6D435AB7"/>
    <w:rsid w:val="72881CC6"/>
    <w:rsid w:val="738F25F8"/>
    <w:rsid w:val="75510F0C"/>
    <w:rsid w:val="75DA03B3"/>
    <w:rsid w:val="77FE582E"/>
    <w:rsid w:val="78044AB0"/>
    <w:rsid w:val="7D6336E9"/>
    <w:rsid w:val="7E3004C7"/>
    <w:rsid w:val="7F4E3B9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Body Text" w:semiHidden="0"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20"/>
    <w:pPr>
      <w:widowControl w:val="0"/>
      <w:jc w:val="both"/>
    </w:pPr>
    <w:rPr>
      <w:kern w:val="2"/>
      <w:sz w:val="21"/>
      <w:szCs w:val="24"/>
    </w:rPr>
  </w:style>
  <w:style w:type="paragraph" w:styleId="1">
    <w:name w:val="heading 1"/>
    <w:basedOn w:val="a"/>
    <w:next w:val="a"/>
    <w:link w:val="1Char"/>
    <w:uiPriority w:val="99"/>
    <w:qFormat/>
    <w:rsid w:val="00D2052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205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2052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20520"/>
    <w:pPr>
      <w:spacing w:beforeLines="30"/>
    </w:pPr>
    <w:rPr>
      <w:rFonts w:ascii="仿宋_GB2312" w:eastAsia="仿宋_GB2312"/>
      <w:kern w:val="0"/>
      <w:sz w:val="24"/>
      <w:szCs w:val="20"/>
      <w:lang/>
    </w:rPr>
  </w:style>
  <w:style w:type="paragraph" w:styleId="30">
    <w:name w:val="toc 3"/>
    <w:basedOn w:val="a"/>
    <w:next w:val="a"/>
    <w:uiPriority w:val="99"/>
    <w:qFormat/>
    <w:rsid w:val="00D20520"/>
    <w:pPr>
      <w:tabs>
        <w:tab w:val="right" w:leader="dot" w:pos="8296"/>
      </w:tabs>
      <w:ind w:leftChars="400" w:left="840"/>
    </w:pPr>
  </w:style>
  <w:style w:type="paragraph" w:styleId="a4">
    <w:name w:val="Balloon Text"/>
    <w:basedOn w:val="a"/>
    <w:link w:val="Char0"/>
    <w:uiPriority w:val="99"/>
    <w:semiHidden/>
    <w:qFormat/>
    <w:rsid w:val="00D20520"/>
    <w:rPr>
      <w:sz w:val="18"/>
      <w:szCs w:val="18"/>
    </w:rPr>
  </w:style>
  <w:style w:type="paragraph" w:styleId="a5">
    <w:name w:val="footer"/>
    <w:basedOn w:val="a"/>
    <w:link w:val="Char1"/>
    <w:uiPriority w:val="99"/>
    <w:qFormat/>
    <w:rsid w:val="00D20520"/>
    <w:pPr>
      <w:tabs>
        <w:tab w:val="center" w:pos="4153"/>
        <w:tab w:val="right" w:pos="8306"/>
      </w:tabs>
      <w:snapToGrid w:val="0"/>
      <w:jc w:val="left"/>
    </w:pPr>
    <w:rPr>
      <w:kern w:val="0"/>
      <w:sz w:val="18"/>
      <w:szCs w:val="20"/>
      <w:lang/>
    </w:rPr>
  </w:style>
  <w:style w:type="paragraph" w:styleId="a6">
    <w:name w:val="header"/>
    <w:basedOn w:val="a"/>
    <w:link w:val="Char2"/>
    <w:uiPriority w:val="99"/>
    <w:semiHidden/>
    <w:qFormat/>
    <w:rsid w:val="00D20520"/>
    <w:pPr>
      <w:pBdr>
        <w:bottom w:val="single" w:sz="6" w:space="1" w:color="auto"/>
      </w:pBdr>
      <w:tabs>
        <w:tab w:val="center" w:pos="4153"/>
        <w:tab w:val="right" w:pos="8306"/>
      </w:tabs>
      <w:snapToGrid w:val="0"/>
      <w:jc w:val="center"/>
    </w:pPr>
    <w:rPr>
      <w:kern w:val="0"/>
      <w:sz w:val="18"/>
      <w:szCs w:val="20"/>
      <w:lang/>
    </w:rPr>
  </w:style>
  <w:style w:type="paragraph" w:styleId="10">
    <w:name w:val="toc 1"/>
    <w:basedOn w:val="a"/>
    <w:next w:val="a"/>
    <w:uiPriority w:val="99"/>
    <w:qFormat/>
    <w:rsid w:val="00D20520"/>
    <w:pPr>
      <w:tabs>
        <w:tab w:val="right" w:leader="dot" w:pos="8296"/>
      </w:tabs>
      <w:spacing w:before="93"/>
      <w:jc w:val="center"/>
    </w:pPr>
    <w:rPr>
      <w:rFonts w:ascii="仿宋" w:eastAsia="仿宋" w:hAnsi="仿宋"/>
      <w:sz w:val="28"/>
      <w:szCs w:val="28"/>
    </w:rPr>
  </w:style>
  <w:style w:type="paragraph" w:styleId="20">
    <w:name w:val="toc 2"/>
    <w:basedOn w:val="a"/>
    <w:next w:val="a"/>
    <w:uiPriority w:val="99"/>
    <w:qFormat/>
    <w:rsid w:val="00D20520"/>
    <w:pPr>
      <w:tabs>
        <w:tab w:val="right" w:leader="dot" w:pos="8296"/>
      </w:tabs>
      <w:ind w:leftChars="200" w:left="420"/>
    </w:pPr>
  </w:style>
  <w:style w:type="character" w:styleId="a7">
    <w:name w:val="Strong"/>
    <w:basedOn w:val="a0"/>
    <w:uiPriority w:val="99"/>
    <w:qFormat/>
    <w:rsid w:val="00D20520"/>
    <w:rPr>
      <w:rFonts w:cs="Times New Roman"/>
      <w:b/>
    </w:rPr>
  </w:style>
  <w:style w:type="character" w:styleId="a8">
    <w:name w:val="Hyperlink"/>
    <w:basedOn w:val="a0"/>
    <w:uiPriority w:val="99"/>
    <w:qFormat/>
    <w:rsid w:val="00D20520"/>
    <w:rPr>
      <w:rFonts w:cs="Times New Roman"/>
      <w:color w:val="0000FF"/>
      <w:u w:val="single"/>
    </w:rPr>
  </w:style>
  <w:style w:type="character" w:customStyle="1" w:styleId="1Char">
    <w:name w:val="标题 1 Char"/>
    <w:basedOn w:val="a0"/>
    <w:link w:val="1"/>
    <w:uiPriority w:val="99"/>
    <w:qFormat/>
    <w:locked/>
    <w:rsid w:val="00D20520"/>
    <w:rPr>
      <w:rFonts w:ascii="Times New Roman" w:hAnsi="Times New Roman" w:cs="Times New Roman"/>
      <w:b/>
      <w:bCs/>
      <w:kern w:val="44"/>
      <w:sz w:val="44"/>
      <w:szCs w:val="44"/>
    </w:rPr>
  </w:style>
  <w:style w:type="character" w:customStyle="1" w:styleId="2Char">
    <w:name w:val="标题 2 Char"/>
    <w:basedOn w:val="a0"/>
    <w:link w:val="2"/>
    <w:uiPriority w:val="99"/>
    <w:qFormat/>
    <w:locked/>
    <w:rsid w:val="00D20520"/>
    <w:rPr>
      <w:rFonts w:ascii="Cambria" w:eastAsia="宋体" w:hAnsi="Cambria" w:cs="Times New Roman"/>
      <w:b/>
      <w:bCs/>
      <w:kern w:val="2"/>
      <w:sz w:val="32"/>
      <w:szCs w:val="32"/>
    </w:rPr>
  </w:style>
  <w:style w:type="character" w:customStyle="1" w:styleId="3Char">
    <w:name w:val="标题 3 Char"/>
    <w:basedOn w:val="a0"/>
    <w:link w:val="3"/>
    <w:uiPriority w:val="99"/>
    <w:qFormat/>
    <w:locked/>
    <w:rsid w:val="00D20520"/>
    <w:rPr>
      <w:rFonts w:ascii="Times New Roman" w:hAnsi="Times New Roman" w:cs="Times New Roman"/>
      <w:b/>
      <w:bCs/>
      <w:kern w:val="2"/>
      <w:sz w:val="32"/>
      <w:szCs w:val="32"/>
    </w:rPr>
  </w:style>
  <w:style w:type="character" w:customStyle="1" w:styleId="BodyTextChar">
    <w:name w:val="Body Text Char"/>
    <w:basedOn w:val="a0"/>
    <w:link w:val="a3"/>
    <w:uiPriority w:val="99"/>
    <w:semiHidden/>
    <w:qFormat/>
    <w:locked/>
    <w:rsid w:val="00D20520"/>
    <w:rPr>
      <w:rFonts w:ascii="Times New Roman" w:hAnsi="Times New Roman" w:cs="Times New Roman"/>
      <w:sz w:val="24"/>
      <w:szCs w:val="24"/>
    </w:rPr>
  </w:style>
  <w:style w:type="character" w:customStyle="1" w:styleId="FooterChar">
    <w:name w:val="Footer Char"/>
    <w:basedOn w:val="a0"/>
    <w:link w:val="a5"/>
    <w:uiPriority w:val="99"/>
    <w:semiHidden/>
    <w:qFormat/>
    <w:locked/>
    <w:rsid w:val="00D20520"/>
    <w:rPr>
      <w:rFonts w:ascii="Times New Roman" w:hAnsi="Times New Roman" w:cs="Times New Roman"/>
      <w:sz w:val="18"/>
      <w:szCs w:val="18"/>
    </w:rPr>
  </w:style>
  <w:style w:type="character" w:customStyle="1" w:styleId="HeaderChar">
    <w:name w:val="Header Char"/>
    <w:basedOn w:val="a0"/>
    <w:link w:val="a6"/>
    <w:uiPriority w:val="99"/>
    <w:semiHidden/>
    <w:qFormat/>
    <w:locked/>
    <w:rsid w:val="00D20520"/>
    <w:rPr>
      <w:rFonts w:ascii="Times New Roman" w:hAnsi="Times New Roman" w:cs="Times New Roman"/>
      <w:sz w:val="18"/>
      <w:szCs w:val="18"/>
    </w:rPr>
  </w:style>
  <w:style w:type="character" w:customStyle="1" w:styleId="Char2">
    <w:name w:val="页眉 Char"/>
    <w:link w:val="a6"/>
    <w:uiPriority w:val="99"/>
    <w:semiHidden/>
    <w:qFormat/>
    <w:locked/>
    <w:rsid w:val="00D20520"/>
    <w:rPr>
      <w:sz w:val="18"/>
    </w:rPr>
  </w:style>
  <w:style w:type="character" w:customStyle="1" w:styleId="Char1">
    <w:name w:val="页脚 Char"/>
    <w:link w:val="a5"/>
    <w:uiPriority w:val="99"/>
    <w:qFormat/>
    <w:locked/>
    <w:rsid w:val="00D20520"/>
    <w:rPr>
      <w:sz w:val="18"/>
    </w:rPr>
  </w:style>
  <w:style w:type="character" w:customStyle="1" w:styleId="Char">
    <w:name w:val="正文文本 Char"/>
    <w:link w:val="a3"/>
    <w:uiPriority w:val="99"/>
    <w:qFormat/>
    <w:locked/>
    <w:rsid w:val="00D20520"/>
    <w:rPr>
      <w:rFonts w:ascii="仿宋_GB2312" w:eastAsia="仿宋_GB2312" w:hAnsi="Times New Roman"/>
      <w:sz w:val="24"/>
    </w:rPr>
  </w:style>
  <w:style w:type="paragraph" w:customStyle="1" w:styleId="Default">
    <w:name w:val="Default"/>
    <w:uiPriority w:val="99"/>
    <w:qFormat/>
    <w:rsid w:val="00D20520"/>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99"/>
    <w:qFormat/>
    <w:rsid w:val="00D20520"/>
    <w:pPr>
      <w:ind w:firstLineChars="200" w:firstLine="420"/>
    </w:pPr>
  </w:style>
  <w:style w:type="paragraph" w:customStyle="1" w:styleId="TOC1">
    <w:name w:val="TOC 标题1"/>
    <w:basedOn w:val="1"/>
    <w:next w:val="a"/>
    <w:uiPriority w:val="99"/>
    <w:qFormat/>
    <w:rsid w:val="00D20520"/>
    <w:pPr>
      <w:widowControl/>
      <w:spacing w:before="480" w:after="0" w:line="276" w:lineRule="auto"/>
      <w:jc w:val="left"/>
      <w:outlineLvl w:val="9"/>
    </w:pPr>
    <w:rPr>
      <w:rFonts w:ascii="Cambria" w:hAnsi="Cambria"/>
      <w:color w:val="365F91"/>
      <w:kern w:val="0"/>
      <w:sz w:val="28"/>
      <w:szCs w:val="28"/>
    </w:rPr>
  </w:style>
  <w:style w:type="character" w:customStyle="1" w:styleId="Char0">
    <w:name w:val="批注框文本 Char"/>
    <w:basedOn w:val="a0"/>
    <w:link w:val="a4"/>
    <w:uiPriority w:val="99"/>
    <w:semiHidden/>
    <w:locked/>
    <w:rsid w:val="00D20520"/>
    <w:rPr>
      <w:rFonts w:ascii="Times New Roman" w:hAnsi="Times New Roman" w:cs="Times New Roman"/>
      <w:kern w:val="2"/>
      <w:sz w:val="18"/>
      <w:szCs w:val="18"/>
    </w:rPr>
  </w:style>
  <w:style w:type="paragraph" w:styleId="aa">
    <w:name w:val="Date"/>
    <w:basedOn w:val="a"/>
    <w:next w:val="a"/>
    <w:link w:val="Char3"/>
    <w:uiPriority w:val="99"/>
    <w:semiHidden/>
    <w:unhideWhenUsed/>
    <w:rsid w:val="00C87D2B"/>
    <w:pPr>
      <w:ind w:leftChars="2500" w:left="100"/>
    </w:pPr>
  </w:style>
  <w:style w:type="character" w:customStyle="1" w:styleId="Char3">
    <w:name w:val="日期 Char"/>
    <w:basedOn w:val="a0"/>
    <w:link w:val="aa"/>
    <w:uiPriority w:val="99"/>
    <w:semiHidden/>
    <w:rsid w:val="00C87D2B"/>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F25D1-0DF6-476E-AF6A-FE455860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35</Pages>
  <Words>2794</Words>
  <Characters>15926</Characters>
  <Application>Microsoft Office Word</Application>
  <DocSecurity>0</DocSecurity>
  <Lines>132</Lines>
  <Paragraphs>37</Paragraphs>
  <ScaleCrop>false</ScaleCrop>
  <Company>四川省财政厅</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AutoBVT</cp:lastModifiedBy>
  <cp:revision>77</cp:revision>
  <cp:lastPrinted>2020-09-27T02:40:00Z</cp:lastPrinted>
  <dcterms:created xsi:type="dcterms:W3CDTF">2019-08-01T01:14:00Z</dcterms:created>
  <dcterms:modified xsi:type="dcterms:W3CDTF">2020-09-28T05:36:00Z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